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DCE9" w14:textId="4A9A1838" w:rsidR="00544330" w:rsidRPr="000A7CC8" w:rsidRDefault="00544330" w:rsidP="00D9122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Ethical </w:t>
      </w:r>
      <w:r w:rsidR="000553BE" w:rsidRPr="003A6653">
        <w:rPr>
          <w:rFonts w:ascii="Arial" w:hAnsi="Arial" w:cs="Arial"/>
          <w:b/>
          <w:bCs/>
          <w:sz w:val="32"/>
          <w:szCs w:val="32"/>
          <w:u w:val="single"/>
        </w:rPr>
        <w:t>Action Plan</w:t>
      </w:r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 (500-750 </w:t>
      </w:r>
      <w:proofErr w:type="gramStart"/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>words)</w:t>
      </w:r>
      <w:r w:rsidR="3B326322" w:rsidRPr="003A6653">
        <w:rPr>
          <w:rFonts w:ascii="Arial" w:hAnsi="Arial" w:cs="Arial"/>
          <w:b/>
          <w:bCs/>
          <w:sz w:val="32"/>
          <w:szCs w:val="32"/>
          <w:u w:val="single"/>
        </w:rPr>
        <w:t>*</w:t>
      </w:r>
      <w:proofErr w:type="gramEnd"/>
    </w:p>
    <w:p w14:paraId="348AB1EB" w14:textId="77777777" w:rsidR="00D9122D" w:rsidRDefault="00D9122D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CD1F680" w14:textId="76D332E5" w:rsidR="00D9122D" w:rsidRDefault="00D9122D" w:rsidP="00544330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="000A7CC8" w:rsidRP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651628" w14:textId="77777777" w:rsidR="00D9122D" w:rsidRDefault="00D9122D" w:rsidP="00544330">
      <w:pPr>
        <w:rPr>
          <w:rFonts w:ascii="Arial" w:hAnsi="Arial" w:cs="Arial"/>
        </w:rPr>
      </w:pPr>
    </w:p>
    <w:p w14:paraId="3F0BE0C2" w14:textId="2C1282BB" w:rsidR="005021DC" w:rsidRDefault="000A7CC8" w:rsidP="00544330">
      <w:pPr>
        <w:rPr>
          <w:rFonts w:ascii="Arial" w:hAnsi="Arial" w:cs="Arial"/>
        </w:rPr>
      </w:pPr>
      <w:r w:rsidRPr="58C77FB4">
        <w:rPr>
          <w:rFonts w:ascii="Arial" w:hAnsi="Arial" w:cs="Arial"/>
          <w:b/>
          <w:bCs/>
        </w:rPr>
        <w:t>Use whatever writing format that suits you</w:t>
      </w:r>
      <w:r w:rsidRPr="58C77FB4">
        <w:rPr>
          <w:rFonts w:ascii="Arial" w:hAnsi="Arial" w:cs="Arial"/>
        </w:rPr>
        <w:t xml:space="preserve"> - </w:t>
      </w:r>
      <w:r w:rsidR="00D9122D" w:rsidRPr="58C77FB4">
        <w:rPr>
          <w:rFonts w:ascii="Arial" w:hAnsi="Arial" w:cs="Arial"/>
        </w:rPr>
        <w:t>lists, bullet point</w:t>
      </w:r>
      <w:r w:rsidRPr="58C77FB4">
        <w:rPr>
          <w:rFonts w:ascii="Arial" w:hAnsi="Arial" w:cs="Arial"/>
        </w:rPr>
        <w:t>s</w:t>
      </w:r>
      <w:r w:rsidR="00D9122D" w:rsidRPr="58C77FB4">
        <w:rPr>
          <w:rFonts w:ascii="Arial" w:hAnsi="Arial" w:cs="Arial"/>
        </w:rPr>
        <w:t xml:space="preserve">, statements </w:t>
      </w:r>
      <w:r w:rsidRPr="58C77FB4">
        <w:rPr>
          <w:rFonts w:ascii="Arial" w:hAnsi="Arial" w:cs="Arial"/>
        </w:rPr>
        <w:t>or</w:t>
      </w:r>
      <w:r w:rsidR="00D9122D" w:rsidRPr="58C77FB4">
        <w:rPr>
          <w:rFonts w:ascii="Arial" w:hAnsi="Arial" w:cs="Arial"/>
        </w:rPr>
        <w:t xml:space="preserve"> paragraphs </w:t>
      </w:r>
      <w:r w:rsidR="268F6C85" w:rsidRPr="58C77FB4">
        <w:rPr>
          <w:rFonts w:ascii="Arial" w:hAnsi="Arial" w:cs="Arial"/>
        </w:rPr>
        <w:t>-</w:t>
      </w:r>
      <w:r w:rsidRPr="58C77FB4">
        <w:rPr>
          <w:rFonts w:ascii="Arial" w:hAnsi="Arial" w:cs="Arial"/>
        </w:rPr>
        <w:t xml:space="preserve"> and follow the suggested links </w:t>
      </w:r>
      <w:r w:rsidR="005021DC" w:rsidRPr="58C77FB4">
        <w:rPr>
          <w:rFonts w:ascii="Arial" w:hAnsi="Arial" w:cs="Arial"/>
        </w:rPr>
        <w:t xml:space="preserve">stated </w:t>
      </w:r>
      <w:r w:rsidRPr="58C77FB4">
        <w:rPr>
          <w:rFonts w:ascii="Arial" w:hAnsi="Arial" w:cs="Arial"/>
        </w:rPr>
        <w:t xml:space="preserve">alongside some of the questions for guidance. </w:t>
      </w:r>
    </w:p>
    <w:p w14:paraId="15A18186" w14:textId="77777777" w:rsidR="005021DC" w:rsidRDefault="005021DC" w:rsidP="00544330">
      <w:pPr>
        <w:rPr>
          <w:rFonts w:ascii="Arial" w:hAnsi="Arial" w:cs="Arial"/>
        </w:rPr>
      </w:pPr>
    </w:p>
    <w:p w14:paraId="5CE7B7CD" w14:textId="45BA42CD" w:rsidR="00D9122D" w:rsidRDefault="000A7CC8" w:rsidP="00544330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r:id="rId11" w:tgtFrame="_blank" w:history="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r:id="rId12" w:history="1">
        <w:r w:rsidR="00D9122D" w:rsidRP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14:paraId="2B36402B" w14:textId="77777777" w:rsidR="00D9122D" w:rsidRDefault="00D9122D" w:rsidP="00544330">
      <w:pPr>
        <w:rPr>
          <w:rFonts w:ascii="Arial" w:hAnsi="Arial" w:cs="Arial"/>
        </w:rPr>
      </w:pPr>
    </w:p>
    <w:p w14:paraId="162B3466" w14:textId="2E245540" w:rsidR="00D9122D" w:rsidRPr="000A7CC8" w:rsidRDefault="000A7CC8" w:rsidP="00544330">
      <w:pPr>
        <w:rPr>
          <w:rFonts w:ascii="Arial" w:hAnsi="Arial" w:cs="Arial"/>
        </w:rPr>
      </w:pPr>
      <w:r w:rsidRPr="003A6653">
        <w:rPr>
          <w:rFonts w:ascii="Arial" w:hAnsi="Arial" w:cs="Arial"/>
          <w:b/>
          <w:bCs/>
        </w:rPr>
        <w:t>When you’re ready</w:t>
      </w:r>
      <w:r w:rsidR="00D9122D" w:rsidRPr="003A6653">
        <w:rPr>
          <w:rFonts w:ascii="Arial" w:hAnsi="Arial" w:cs="Arial"/>
        </w:rPr>
        <w:t xml:space="preserve">, email </w:t>
      </w:r>
      <w:r w:rsidRPr="003A6653">
        <w:rPr>
          <w:rFonts w:ascii="Arial" w:hAnsi="Arial" w:cs="Arial"/>
        </w:rPr>
        <w:t xml:space="preserve">your draft to </w:t>
      </w:r>
      <w:r w:rsidR="00D9122D" w:rsidRPr="003A6653">
        <w:rPr>
          <w:rFonts w:ascii="Arial" w:hAnsi="Arial" w:cs="Arial"/>
        </w:rPr>
        <w:t xml:space="preserve">your allocated tutor </w:t>
      </w:r>
      <w:r w:rsidR="00D9122D" w:rsidRPr="003A6653">
        <w:rPr>
          <w:rFonts w:ascii="Arial" w:hAnsi="Arial" w:cs="Arial"/>
          <w:b/>
          <w:bCs/>
        </w:rPr>
        <w:t>48 hours in advance of you first group tutorial</w:t>
      </w:r>
      <w:r w:rsidR="00D9122D" w:rsidRPr="003A6653">
        <w:rPr>
          <w:rFonts w:ascii="Arial" w:hAnsi="Arial" w:cs="Arial"/>
        </w:rPr>
        <w:t xml:space="preserve"> in the week commencing </w:t>
      </w:r>
      <w:r w:rsidR="222DF645" w:rsidRPr="003A6653">
        <w:rPr>
          <w:rFonts w:ascii="Arial" w:hAnsi="Arial" w:cs="Arial"/>
          <w:b/>
          <w:bCs/>
        </w:rPr>
        <w:t>6</w:t>
      </w:r>
      <w:r w:rsidR="00D9122D" w:rsidRPr="003A6653">
        <w:rPr>
          <w:rFonts w:ascii="Arial" w:hAnsi="Arial" w:cs="Arial"/>
          <w:b/>
          <w:bCs/>
        </w:rPr>
        <w:t xml:space="preserve"> October 2025</w:t>
      </w:r>
      <w:r w:rsidRPr="003A6653">
        <w:rPr>
          <w:rFonts w:ascii="Arial" w:hAnsi="Arial" w:cs="Arial"/>
        </w:rPr>
        <w:t xml:space="preserve">, so it can help </w:t>
      </w:r>
      <w:r w:rsidR="00D9122D" w:rsidRPr="003A6653">
        <w:rPr>
          <w:rFonts w:ascii="Arial" w:hAnsi="Arial" w:cs="Arial"/>
        </w:rPr>
        <w:t xml:space="preserve">guide </w:t>
      </w:r>
      <w:r w:rsidRPr="003A6653">
        <w:rPr>
          <w:rFonts w:ascii="Arial" w:hAnsi="Arial" w:cs="Arial"/>
        </w:rPr>
        <w:t xml:space="preserve">the </w:t>
      </w:r>
      <w:r w:rsidR="00D9122D" w:rsidRPr="003A6653">
        <w:rPr>
          <w:rFonts w:ascii="Arial" w:hAnsi="Arial" w:cs="Arial"/>
        </w:rPr>
        <w:t xml:space="preserve">focus </w:t>
      </w:r>
      <w:r w:rsidRPr="003A6653">
        <w:rPr>
          <w:rFonts w:ascii="Arial" w:hAnsi="Arial" w:cs="Arial"/>
        </w:rPr>
        <w:t xml:space="preserve">of </w:t>
      </w:r>
      <w:r w:rsidR="00D9122D" w:rsidRPr="003A6653">
        <w:rPr>
          <w:rFonts w:ascii="Arial" w:hAnsi="Arial" w:cs="Arial"/>
        </w:rPr>
        <w:t>discussion</w:t>
      </w:r>
      <w:r w:rsidRPr="003A6653">
        <w:rPr>
          <w:rFonts w:ascii="Arial" w:hAnsi="Arial" w:cs="Arial"/>
        </w:rPr>
        <w:t xml:space="preserve">s and support your project development. </w:t>
      </w:r>
    </w:p>
    <w:p w14:paraId="4CDFB1AB" w14:textId="77777777" w:rsidR="00D9122D" w:rsidRPr="00D9122D" w:rsidRDefault="00D9122D" w:rsidP="00544330">
      <w:pPr>
        <w:rPr>
          <w:rFonts w:ascii="Arial" w:hAnsi="Arial" w:cs="Arial"/>
          <w:b/>
          <w:bCs/>
        </w:rPr>
      </w:pPr>
    </w:p>
    <w:p w14:paraId="49312C30" w14:textId="7163CC56" w:rsidR="00544330" w:rsidRDefault="000553BE" w:rsidP="00544330">
      <w:pPr>
        <w:rPr>
          <w:rFonts w:ascii="Arial" w:hAnsi="Arial" w:cs="Arial"/>
          <w:b/>
          <w:bCs/>
        </w:rPr>
      </w:pPr>
      <w:r w:rsidRPr="00D9122D">
        <w:rPr>
          <w:rFonts w:ascii="Arial" w:hAnsi="Arial" w:cs="Arial"/>
          <w:b/>
          <w:bCs/>
        </w:rPr>
        <w:t>N</w:t>
      </w:r>
      <w:r w:rsidR="006C0527" w:rsidRPr="00D9122D">
        <w:rPr>
          <w:rFonts w:ascii="Arial" w:hAnsi="Arial" w:cs="Arial"/>
          <w:b/>
          <w:bCs/>
        </w:rPr>
        <w:t>am</w:t>
      </w:r>
      <w:r w:rsidR="00D9122D" w:rsidRPr="00D9122D">
        <w:rPr>
          <w:rFonts w:ascii="Arial" w:hAnsi="Arial" w:cs="Arial"/>
          <w:b/>
          <w:bCs/>
        </w:rPr>
        <w:t>e</w:t>
      </w:r>
      <w:r w:rsidR="00544330" w:rsidRPr="00D9122D">
        <w:rPr>
          <w:rFonts w:ascii="Arial" w:hAnsi="Arial" w:cs="Arial"/>
          <w:b/>
          <w:bCs/>
        </w:rPr>
        <w:t>:</w:t>
      </w:r>
      <w:r w:rsidR="006C0527" w:rsidRPr="00D9122D">
        <w:rPr>
          <w:rFonts w:ascii="Arial" w:hAnsi="Arial" w:cs="Arial"/>
          <w:b/>
          <w:bCs/>
        </w:rPr>
        <w:t xml:space="preserve"> </w:t>
      </w:r>
      <w:r w:rsidR="001A0B71">
        <w:rPr>
          <w:rFonts w:ascii="Arial" w:hAnsi="Arial" w:cs="Arial"/>
          <w:b/>
          <w:bCs/>
        </w:rPr>
        <w:t>Chole Swords</w:t>
      </w:r>
    </w:p>
    <w:p w14:paraId="03A57AB2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25798DE7" w14:textId="46B8320F" w:rsidR="00D9122D" w:rsidRDefault="00D9122D" w:rsidP="005443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Tutor:</w:t>
      </w:r>
      <w:r w:rsidR="001A0B71">
        <w:rPr>
          <w:rFonts w:ascii="Arial" w:hAnsi="Arial" w:cs="Arial"/>
          <w:b/>
          <w:bCs/>
        </w:rPr>
        <w:t xml:space="preserve"> Rachel Marsden</w:t>
      </w:r>
    </w:p>
    <w:p w14:paraId="5E7F422C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38A443F2" w14:textId="3C997E61" w:rsidR="00D9122D" w:rsidRDefault="00D9122D" w:rsidP="005443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 w:rsidR="001A0B71">
        <w:rPr>
          <w:rFonts w:ascii="Arial" w:hAnsi="Arial" w:cs="Arial"/>
          <w:b/>
          <w:bCs/>
        </w:rPr>
        <w:t xml:space="preserve">06 – Oct </w:t>
      </w:r>
      <w:r w:rsidR="00D45938">
        <w:rPr>
          <w:rFonts w:ascii="Arial" w:hAnsi="Arial" w:cs="Arial"/>
          <w:b/>
          <w:bCs/>
        </w:rPr>
        <w:t>–</w:t>
      </w:r>
      <w:r w:rsidR="001A0B71">
        <w:rPr>
          <w:rFonts w:ascii="Arial" w:hAnsi="Arial" w:cs="Arial"/>
          <w:b/>
          <w:bCs/>
        </w:rPr>
        <w:t xml:space="preserve"> 25</w:t>
      </w:r>
    </w:p>
    <w:p w14:paraId="26FD9EFC" w14:textId="77777777" w:rsidR="00D45938" w:rsidRDefault="00D45938" w:rsidP="00544330">
      <w:pPr>
        <w:rPr>
          <w:rFonts w:ascii="Arial" w:hAnsi="Arial" w:cs="Arial"/>
          <w:b/>
          <w:bCs/>
        </w:rPr>
      </w:pPr>
    </w:p>
    <w:p w14:paraId="6BF144F0" w14:textId="35A00F94" w:rsidR="00D45938" w:rsidRPr="00D9122D" w:rsidRDefault="00D45938" w:rsidP="00544330">
      <w:pPr>
        <w:rPr>
          <w:rFonts w:ascii="Arial" w:hAnsi="Arial" w:cs="Arial"/>
        </w:rPr>
      </w:pPr>
      <w:r w:rsidRPr="00D45938">
        <w:rPr>
          <w:rFonts w:ascii="Arial" w:hAnsi="Arial" w:cs="Arial"/>
          <w:b/>
          <w:bCs/>
          <w:highlight w:val="yellow"/>
        </w:rPr>
        <w:t>Revisions *</w:t>
      </w:r>
    </w:p>
    <w:p w14:paraId="42305580" w14:textId="63729A08" w:rsidR="00544330" w:rsidRPr="00D9122D" w:rsidRDefault="00544330" w:rsidP="00544330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330" w:rsidRPr="00D9122D" w14:paraId="2BD0365C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2BABF99B" w:rsidR="00544330" w:rsidRDefault="000553BE" w:rsidP="00D912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="004C0EDD" w:rsidRP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="00D9122D" w:rsidRPr="004C0ED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9C4A6F1" w14:textId="69303944" w:rsidR="001A0B71" w:rsidRDefault="001A0B71" w:rsidP="001A0B71">
            <w:pPr>
              <w:rPr>
                <w:rFonts w:ascii="Arial" w:hAnsi="Arial" w:cs="Arial"/>
                <w:bCs/>
              </w:rPr>
            </w:pPr>
          </w:p>
          <w:p w14:paraId="3D0729C5" w14:textId="76F7DBCF" w:rsidR="00157103" w:rsidRDefault="001A0B71" w:rsidP="001A0B71">
            <w:pPr>
              <w:rPr>
                <w:rFonts w:ascii="Arial" w:hAnsi="Arial" w:cs="Arial"/>
                <w:bCs/>
              </w:rPr>
            </w:pPr>
            <w:r w:rsidRPr="001A0B71">
              <w:rPr>
                <w:rFonts w:ascii="Arial" w:hAnsi="Arial" w:cs="Arial"/>
                <w:bCs/>
                <w:u w:val="single"/>
              </w:rPr>
              <w:t xml:space="preserve">Gone </w:t>
            </w:r>
            <w:proofErr w:type="spellStart"/>
            <w:r w:rsidRPr="001A0B71">
              <w:rPr>
                <w:rFonts w:ascii="Arial" w:hAnsi="Arial" w:cs="Arial"/>
                <w:bCs/>
                <w:u w:val="single"/>
              </w:rPr>
              <w:t>Bloggin</w:t>
            </w:r>
            <w:proofErr w:type="spellEnd"/>
            <w:proofErr w:type="gramStart"/>
            <w:r w:rsidRPr="001A0B71">
              <w:rPr>
                <w:rFonts w:ascii="Arial" w:hAnsi="Arial" w:cs="Arial"/>
                <w:bCs/>
                <w:u w:val="single"/>
              </w:rPr>
              <w:t>’</w:t>
            </w:r>
            <w:r>
              <w:rPr>
                <w:rFonts w:ascii="Arial" w:hAnsi="Arial" w:cs="Arial"/>
                <w:bCs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="00157103" w:rsidRPr="00157103">
              <w:rPr>
                <w:rFonts w:ascii="Arial" w:hAnsi="Arial" w:cs="Arial"/>
                <w:color w:val="000000"/>
                <w:highlight w:val="yellow"/>
              </w:rPr>
              <w:t>How can reflective blogging be scaffolded in ways that support socially conscious, critical professional practice within the Diploma in Professional Studies?</w:t>
            </w:r>
          </w:p>
          <w:p w14:paraId="0B1DE262" w14:textId="77777777" w:rsidR="00157103" w:rsidRDefault="00157103" w:rsidP="001A0B71">
            <w:pPr>
              <w:rPr>
                <w:rFonts w:ascii="Arial" w:hAnsi="Arial" w:cs="Arial"/>
                <w:bCs/>
              </w:rPr>
            </w:pPr>
          </w:p>
          <w:p w14:paraId="28F31929" w14:textId="56DA2DDA" w:rsidR="001A0B71" w:rsidRPr="00157103" w:rsidRDefault="001A0B71" w:rsidP="001A0B71">
            <w:pPr>
              <w:rPr>
                <w:rFonts w:ascii="Arial" w:hAnsi="Arial" w:cs="Arial"/>
                <w:bCs/>
                <w:strike/>
              </w:rPr>
            </w:pPr>
            <w:r w:rsidRPr="00157103">
              <w:rPr>
                <w:rFonts w:ascii="Arial" w:hAnsi="Arial" w:cs="Arial"/>
                <w:bCs/>
                <w:strike/>
              </w:rPr>
              <w:t xml:space="preserve">fostering critical reflections on developing professional, and </w:t>
            </w:r>
            <w:proofErr w:type="spellStart"/>
            <w:r w:rsidRPr="00157103">
              <w:rPr>
                <w:rFonts w:ascii="Arial" w:hAnsi="Arial" w:cs="Arial"/>
                <w:bCs/>
                <w:strike/>
              </w:rPr>
              <w:t>rengernerative</w:t>
            </w:r>
            <w:proofErr w:type="spellEnd"/>
            <w:r w:rsidRPr="00157103">
              <w:rPr>
                <w:rFonts w:ascii="Arial" w:hAnsi="Arial" w:cs="Arial"/>
                <w:bCs/>
                <w:strike/>
              </w:rPr>
              <w:t xml:space="preserve"> creative practice in the </w:t>
            </w:r>
            <w:proofErr w:type="spellStart"/>
            <w:r w:rsidRPr="00157103">
              <w:rPr>
                <w:rFonts w:ascii="Arial" w:hAnsi="Arial" w:cs="Arial"/>
                <w:bCs/>
                <w:strike/>
              </w:rPr>
              <w:t>Diplomia</w:t>
            </w:r>
            <w:proofErr w:type="spellEnd"/>
            <w:r w:rsidRPr="00157103">
              <w:rPr>
                <w:rFonts w:ascii="Arial" w:hAnsi="Arial" w:cs="Arial"/>
                <w:bCs/>
                <w:strike/>
              </w:rPr>
              <w:t xml:space="preserve"> in Professional Studies (DPS).</w:t>
            </w:r>
          </w:p>
          <w:p w14:paraId="08AF9523" w14:textId="77777777" w:rsidR="001A0B71" w:rsidRDefault="001A0B71" w:rsidP="001A0B71">
            <w:pPr>
              <w:rPr>
                <w:rFonts w:ascii="Arial" w:hAnsi="Arial" w:cs="Arial"/>
                <w:bCs/>
              </w:rPr>
            </w:pPr>
          </w:p>
          <w:p w14:paraId="6837B745" w14:textId="59E40323" w:rsidR="001A0B71" w:rsidRPr="00157103" w:rsidRDefault="001A0B71" w:rsidP="001A0B7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My project will focus on designing ‘blog prompts’ to serve as optional starting points / </w:t>
            </w:r>
            <w:proofErr w:type="spellStart"/>
            <w:r>
              <w:rPr>
                <w:rFonts w:ascii="Arial" w:hAnsi="Arial" w:cs="Arial"/>
                <w:bCs/>
              </w:rPr>
              <w:t>excersises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157103">
              <w:rPr>
                <w:rFonts w:ascii="Arial" w:hAnsi="Arial" w:cs="Arial"/>
                <w:bCs/>
              </w:rPr>
              <w:t xml:space="preserve">for DPS reflective journal posts. </w:t>
            </w:r>
          </w:p>
          <w:p w14:paraId="72D90D9B" w14:textId="77777777" w:rsidR="00D45938" w:rsidRPr="00157103" w:rsidRDefault="00D45938" w:rsidP="001A0B71">
            <w:pPr>
              <w:rPr>
                <w:rFonts w:ascii="Arial" w:hAnsi="Arial" w:cs="Arial"/>
                <w:bCs/>
              </w:rPr>
            </w:pPr>
          </w:p>
          <w:p w14:paraId="46A4DFDC" w14:textId="77777777" w:rsidR="00D45938" w:rsidRPr="00157103" w:rsidRDefault="00D45938" w:rsidP="001A0B71">
            <w:pPr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  <w:bCs/>
              </w:rPr>
              <w:t>*  I will do this by:</w:t>
            </w:r>
          </w:p>
          <w:p w14:paraId="796F1468" w14:textId="77777777" w:rsidR="00D45938" w:rsidRPr="00157103" w:rsidRDefault="00D45938" w:rsidP="001A0B71">
            <w:pPr>
              <w:rPr>
                <w:rFonts w:ascii="Arial" w:hAnsi="Arial" w:cs="Arial"/>
                <w:bCs/>
              </w:rPr>
            </w:pPr>
          </w:p>
          <w:p w14:paraId="06B628F3" w14:textId="5BA58F16" w:rsidR="00D45938" w:rsidRPr="00157103" w:rsidRDefault="00D45938" w:rsidP="001A0B71">
            <w:pPr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  <w:bCs/>
              </w:rPr>
              <w:t>collecting information on</w:t>
            </w:r>
          </w:p>
          <w:p w14:paraId="6CB0835C" w14:textId="1D34AA46" w:rsidR="00D45938" w:rsidRPr="00157103" w:rsidRDefault="00D45938" w:rsidP="00D45938">
            <w:pPr>
              <w:rPr>
                <w:rFonts w:ascii="Arial" w:hAnsi="Arial" w:cs="Arial"/>
              </w:rPr>
            </w:pPr>
            <w:r w:rsidRPr="00157103">
              <w:rPr>
                <w:rFonts w:ascii="Arial" w:hAnsi="Arial" w:cs="Arial"/>
              </w:rPr>
              <w:t>- reflexive quality of student blog posts (Create a critical matrix to evaluate)</w:t>
            </w:r>
          </w:p>
          <w:p w14:paraId="3DA9B2CE" w14:textId="6AD34F7D" w:rsidR="00D45938" w:rsidRPr="00157103" w:rsidRDefault="00D45938" w:rsidP="00D45938">
            <w:pPr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</w:rPr>
              <w:t xml:space="preserve">- </w:t>
            </w:r>
            <w:r w:rsidRPr="00157103">
              <w:rPr>
                <w:rFonts w:ascii="Arial" w:hAnsi="Arial" w:cs="Arial"/>
                <w:bCs/>
              </w:rPr>
              <w:t xml:space="preserve">how the blog is used by students (semi-structured interviews, when, </w:t>
            </w:r>
            <w:proofErr w:type="gramStart"/>
            <w:r w:rsidRPr="00157103">
              <w:rPr>
                <w:rFonts w:ascii="Arial" w:hAnsi="Arial" w:cs="Arial"/>
                <w:bCs/>
              </w:rPr>
              <w:t>where,</w:t>
            </w:r>
            <w:proofErr w:type="gramEnd"/>
            <w:r w:rsidRPr="00157103">
              <w:rPr>
                <w:rFonts w:ascii="Arial" w:hAnsi="Arial" w:cs="Arial"/>
                <w:bCs/>
              </w:rPr>
              <w:t xml:space="preserve"> why) </w:t>
            </w:r>
          </w:p>
          <w:p w14:paraId="7914E5A2" w14:textId="77777777" w:rsidR="00D45938" w:rsidRPr="00157103" w:rsidRDefault="00D45938" w:rsidP="00D45938">
            <w:pPr>
              <w:rPr>
                <w:rFonts w:ascii="Arial" w:hAnsi="Arial" w:cs="Arial"/>
                <w:bCs/>
              </w:rPr>
            </w:pPr>
          </w:p>
          <w:p w14:paraId="5B5A0EB6" w14:textId="7A8FF279" w:rsidR="00D45938" w:rsidRPr="00D45938" w:rsidRDefault="00D45938" w:rsidP="00D45938">
            <w:pPr>
              <w:rPr>
                <w:rFonts w:ascii="Arial" w:hAnsi="Arial" w:cs="Arial"/>
              </w:rPr>
            </w:pPr>
            <w:r w:rsidRPr="00157103">
              <w:rPr>
                <w:rFonts w:ascii="Arial" w:hAnsi="Arial" w:cs="Arial"/>
                <w:bCs/>
              </w:rPr>
              <w:t>sharing findings with tutor team to revise weekly prompts as we progress through term. *</w:t>
            </w:r>
          </w:p>
          <w:p w14:paraId="16DE640A" w14:textId="77777777" w:rsidR="00D45938" w:rsidRDefault="00D45938" w:rsidP="001A0B71">
            <w:pPr>
              <w:rPr>
                <w:rFonts w:ascii="Arial" w:hAnsi="Arial" w:cs="Arial"/>
                <w:bCs/>
              </w:rPr>
            </w:pPr>
          </w:p>
          <w:p w14:paraId="78540529" w14:textId="77777777" w:rsidR="001A0B71" w:rsidRDefault="001A0B71" w:rsidP="001A0B71">
            <w:pPr>
              <w:rPr>
                <w:rFonts w:ascii="Arial" w:hAnsi="Arial" w:cs="Arial"/>
                <w:bCs/>
              </w:rPr>
            </w:pPr>
          </w:p>
          <w:p w14:paraId="57CE5BB5" w14:textId="17405F26" w:rsidR="001A0B71" w:rsidRPr="001A0B71" w:rsidRDefault="001A0B71" w:rsidP="001A0B71">
            <w:pPr>
              <w:rPr>
                <w:rFonts w:ascii="Arial" w:hAnsi="Arial" w:cs="Arial"/>
                <w:bCs/>
                <w:u w:val="single"/>
              </w:rPr>
            </w:pPr>
            <w:r w:rsidRPr="001A0B71">
              <w:rPr>
                <w:rFonts w:ascii="Arial" w:hAnsi="Arial" w:cs="Arial"/>
                <w:bCs/>
                <w:u w:val="single"/>
              </w:rPr>
              <w:t xml:space="preserve">Context: </w:t>
            </w:r>
          </w:p>
          <w:p w14:paraId="01BE9DEF" w14:textId="3B1CC6B7" w:rsidR="001A0B71" w:rsidRDefault="001A0B71" w:rsidP="001A0B7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Throughout the DPS, students are required to keep a reflective journal in the form of </w:t>
            </w:r>
            <w:proofErr w:type="gramStart"/>
            <w:r>
              <w:rPr>
                <w:rFonts w:ascii="Arial" w:hAnsi="Arial" w:cs="Arial"/>
                <w:bCs/>
              </w:rPr>
              <w:t>a</w:t>
            </w:r>
            <w:proofErr w:type="gramEnd"/>
            <w:r>
              <w:rPr>
                <w:rFonts w:ascii="Arial" w:hAnsi="Arial" w:cs="Arial"/>
                <w:bCs/>
              </w:rPr>
              <w:t xml:space="preserve"> online blog. There are no stipulations on how many posts, or how frequently a student should produce an entry to their blog, although they are advised that they should try to keep a weekly rhythm. There is an old document that provides 9 questions for the </w:t>
            </w:r>
            <w:proofErr w:type="gramStart"/>
            <w:r>
              <w:rPr>
                <w:rFonts w:ascii="Arial" w:hAnsi="Arial" w:cs="Arial"/>
                <w:bCs/>
              </w:rPr>
              <w:t>blog,</w:t>
            </w:r>
            <w:proofErr w:type="gramEnd"/>
            <w:r>
              <w:rPr>
                <w:rFonts w:ascii="Arial" w:hAnsi="Arial" w:cs="Arial"/>
                <w:bCs/>
              </w:rPr>
              <w:t xml:space="preserve"> however these questions stand </w:t>
            </w:r>
            <w:r>
              <w:rPr>
                <w:rFonts w:ascii="Arial" w:hAnsi="Arial" w:cs="Arial"/>
                <w:bCs/>
              </w:rPr>
              <w:lastRenderedPageBreak/>
              <w:t xml:space="preserve">alone and make no reference to the </w:t>
            </w:r>
            <w:proofErr w:type="spellStart"/>
            <w:r>
              <w:rPr>
                <w:rFonts w:ascii="Arial" w:hAnsi="Arial" w:cs="Arial"/>
                <w:bCs/>
              </w:rPr>
              <w:t>ciriculum</w:t>
            </w:r>
            <w:proofErr w:type="spellEnd"/>
            <w:r>
              <w:rPr>
                <w:rFonts w:ascii="Arial" w:hAnsi="Arial" w:cs="Arial"/>
                <w:bCs/>
              </w:rPr>
              <w:t xml:space="preserve">. The blog is not an assessed part of a </w:t>
            </w:r>
            <w:proofErr w:type="spellStart"/>
            <w:r>
              <w:rPr>
                <w:rFonts w:ascii="Arial" w:hAnsi="Arial" w:cs="Arial"/>
                <w:bCs/>
              </w:rPr>
              <w:t>students</w:t>
            </w:r>
            <w:proofErr w:type="spellEnd"/>
            <w:r>
              <w:rPr>
                <w:rFonts w:ascii="Arial" w:hAnsi="Arial" w:cs="Arial"/>
                <w:bCs/>
              </w:rPr>
              <w:t xml:space="preserve"> final submission, instead it serves as a space to store critical reflections through the academic year which summates in a 4000 word ‘report’ and 15 minute presentation evaluating the creative industries, enterprise and their own practice. </w:t>
            </w:r>
          </w:p>
          <w:p w14:paraId="45943B14" w14:textId="77777777" w:rsidR="001A0B71" w:rsidRDefault="001A0B71" w:rsidP="001A0B71">
            <w:pPr>
              <w:rPr>
                <w:rFonts w:ascii="Arial" w:hAnsi="Arial" w:cs="Arial"/>
                <w:bCs/>
              </w:rPr>
            </w:pPr>
          </w:p>
          <w:p w14:paraId="5D67C318" w14:textId="30DFA98D" w:rsidR="001A0B71" w:rsidRPr="001A0B71" w:rsidRDefault="001A0B71" w:rsidP="001A0B7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After putting the course through </w:t>
            </w:r>
            <w:proofErr w:type="spellStart"/>
            <w:r>
              <w:rPr>
                <w:rFonts w:ascii="Arial" w:hAnsi="Arial" w:cs="Arial"/>
                <w:bCs/>
              </w:rPr>
              <w:t>revalitation</w:t>
            </w:r>
            <w:proofErr w:type="spellEnd"/>
            <w:r>
              <w:rPr>
                <w:rFonts w:ascii="Arial" w:hAnsi="Arial" w:cs="Arial"/>
                <w:bCs/>
              </w:rPr>
              <w:t xml:space="preserve"> last academic year, there is significant focus on the student beginning to </w:t>
            </w:r>
            <w:proofErr w:type="gramStart"/>
            <w:r>
              <w:rPr>
                <w:rFonts w:ascii="Arial" w:hAnsi="Arial" w:cs="Arial"/>
                <w:bCs/>
              </w:rPr>
              <w:t>applying</w:t>
            </w:r>
            <w:proofErr w:type="gramEnd"/>
            <w:r>
              <w:rPr>
                <w:rFonts w:ascii="Arial" w:hAnsi="Arial" w:cs="Arial"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</w:rPr>
              <w:t>decol</w:t>
            </w:r>
            <w:proofErr w:type="spellEnd"/>
            <w:r>
              <w:rPr>
                <w:rFonts w:ascii="Arial" w:hAnsi="Arial" w:cs="Arial"/>
                <w:bCs/>
              </w:rPr>
              <w:t xml:space="preserve"> + decarb approach to their own practice, </w:t>
            </w:r>
            <w:proofErr w:type="spellStart"/>
            <w:r>
              <w:rPr>
                <w:rFonts w:ascii="Arial" w:hAnsi="Arial" w:cs="Arial"/>
                <w:bCs/>
              </w:rPr>
              <w:t>implimenting</w:t>
            </w:r>
            <w:proofErr w:type="spellEnd"/>
            <w:r>
              <w:rPr>
                <w:rFonts w:ascii="Arial" w:hAnsi="Arial" w:cs="Arial"/>
                <w:bCs/>
              </w:rPr>
              <w:t xml:space="preserve"> UAL’s Climate, Racial, Social principles as they progress their independent practice.</w:t>
            </w:r>
          </w:p>
          <w:p w14:paraId="7378BC91" w14:textId="77777777" w:rsidR="006C0527" w:rsidRPr="00D9122D" w:rsidRDefault="006C0527" w:rsidP="006C0527">
            <w:pPr>
              <w:rPr>
                <w:rFonts w:ascii="Arial" w:hAnsi="Arial" w:cs="Arial"/>
              </w:rPr>
            </w:pPr>
          </w:p>
          <w:p w14:paraId="2A3A06A6" w14:textId="77777777" w:rsidR="004039F3" w:rsidRDefault="001A0B71" w:rsidP="00D50CD4">
            <w:pPr>
              <w:rPr>
                <w:rFonts w:ascii="Arial" w:hAnsi="Arial" w:cs="Arial"/>
                <w:u w:val="single"/>
              </w:rPr>
            </w:pPr>
            <w:r w:rsidRPr="001A0B71">
              <w:rPr>
                <w:rFonts w:ascii="Arial" w:hAnsi="Arial" w:cs="Arial"/>
                <w:u w:val="single"/>
              </w:rPr>
              <w:t>Aims:</w:t>
            </w:r>
          </w:p>
          <w:p w14:paraId="09BE80D9" w14:textId="77777777" w:rsidR="001A0B71" w:rsidRDefault="001A0B71" w:rsidP="00D50CD4">
            <w:pPr>
              <w:rPr>
                <w:rFonts w:ascii="Arial" w:hAnsi="Arial" w:cs="Arial"/>
                <w:u w:val="single"/>
              </w:rPr>
            </w:pPr>
          </w:p>
          <w:p w14:paraId="482A7A64" w14:textId="77777777" w:rsidR="001A0B71" w:rsidRDefault="001A0B71" w:rsidP="00D50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project aims to:</w:t>
            </w:r>
          </w:p>
          <w:p w14:paraId="74B6C8C6" w14:textId="77777777" w:rsidR="001A0B71" w:rsidRDefault="001A0B71" w:rsidP="001A0B7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1A0B71">
              <w:rPr>
                <w:rFonts w:ascii="Arial" w:hAnsi="Arial" w:cs="Arial"/>
                <w:sz w:val="24"/>
                <w:szCs w:val="24"/>
              </w:rPr>
              <w:t>provide students with ‘jumping off’ points to support the creation and direction of reflections</w:t>
            </w:r>
          </w:p>
          <w:p w14:paraId="6CBE3125" w14:textId="39466BE5" w:rsidR="001A0B71" w:rsidRDefault="001A0B71" w:rsidP="001A0B7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the core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curiculum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(delivered weekly by myself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collegues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32C2CDB" w14:textId="2686D9CF" w:rsidR="001A0B71" w:rsidRDefault="001A0B71" w:rsidP="001A0B7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increase the </w:t>
            </w:r>
            <w:r w:rsidR="00D45938">
              <w:rPr>
                <w:rFonts w:ascii="Arial" w:hAnsi="Arial" w:cs="Arial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z w:val="24"/>
                <w:szCs w:val="24"/>
              </w:rPr>
              <w:t>quality</w:t>
            </w:r>
            <w:r w:rsidR="00D45938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of students’ refle</w:t>
            </w:r>
            <w:r w:rsidR="00D45938">
              <w:rPr>
                <w:rFonts w:ascii="Arial" w:hAnsi="Arial" w:cs="Arial"/>
                <w:sz w:val="24"/>
                <w:szCs w:val="24"/>
              </w:rPr>
              <w:t xml:space="preserve">xive </w:t>
            </w:r>
            <w:r>
              <w:rPr>
                <w:rFonts w:ascii="Arial" w:hAnsi="Arial" w:cs="Arial"/>
                <w:sz w:val="24"/>
                <w:szCs w:val="24"/>
              </w:rPr>
              <w:t xml:space="preserve">practices </w:t>
            </w:r>
          </w:p>
          <w:p w14:paraId="6D35188C" w14:textId="77777777" w:rsidR="001A0B71" w:rsidRDefault="001A0B71" w:rsidP="001A0B7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 the gap between students who are experienced and confident in writing reflective journals and those who are less experienced or confident</w:t>
            </w:r>
          </w:p>
          <w:p w14:paraId="59A14F1D" w14:textId="77777777" w:rsidR="001A0B71" w:rsidRPr="001A0B71" w:rsidRDefault="001A0B71" w:rsidP="001A0B71">
            <w:pPr>
              <w:rPr>
                <w:rFonts w:ascii="Arial" w:hAnsi="Arial" w:cs="Arial"/>
              </w:rPr>
            </w:pPr>
          </w:p>
          <w:p w14:paraId="3D24EBEF" w14:textId="21585BEE" w:rsidR="001A0B71" w:rsidRDefault="001A0B71" w:rsidP="001A0B71">
            <w:pPr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 xml:space="preserve">I suspect/ predict </w:t>
            </w:r>
            <w:r>
              <w:rPr>
                <w:rFonts w:ascii="Arial" w:hAnsi="Arial" w:cs="Arial"/>
              </w:rPr>
              <w:t xml:space="preserve">/ know </w:t>
            </w:r>
            <w:r w:rsidRPr="001A0B71">
              <w:rPr>
                <w:rFonts w:ascii="Arial" w:hAnsi="Arial" w:cs="Arial"/>
              </w:rPr>
              <w:t>that the</w:t>
            </w:r>
            <w:r>
              <w:rPr>
                <w:rFonts w:ascii="Arial" w:hAnsi="Arial" w:cs="Arial"/>
              </w:rPr>
              <w:t xml:space="preserve"> </w:t>
            </w:r>
            <w:r w:rsidRPr="001A0B71">
              <w:rPr>
                <w:rFonts w:ascii="Arial" w:hAnsi="Arial" w:cs="Arial"/>
              </w:rPr>
              <w:t>contextual factors</w:t>
            </w:r>
            <w:r>
              <w:rPr>
                <w:rFonts w:ascii="Arial" w:hAnsi="Arial" w:cs="Arial"/>
              </w:rPr>
              <w:t xml:space="preserve">; </w:t>
            </w:r>
            <w:r w:rsidRPr="001A0B71">
              <w:rPr>
                <w:rFonts w:ascii="Arial" w:hAnsi="Arial" w:cs="Arial"/>
              </w:rPr>
              <w:t>English as an additional language, learning disability, academic history/ exposure to reflective writing practices; will have an impact on a student’s experience and confidence when using writing to critically reflect on their professional experiences.</w:t>
            </w:r>
            <w:r>
              <w:rPr>
                <w:rFonts w:ascii="Arial" w:hAnsi="Arial" w:cs="Arial"/>
              </w:rPr>
              <w:t xml:space="preserve"> This puts disabled/ international/ and or less academically privileged students at a disadvantage compared to their peers. When considering that global majority and social mobility students are more likely to identify with one or more of the contextual factors listed above, </w:t>
            </w:r>
            <w:r w:rsidRPr="001A0B71">
              <w:rPr>
                <w:rFonts w:ascii="Arial" w:hAnsi="Arial" w:cs="Arial"/>
                <w:i/>
                <w:iCs/>
              </w:rPr>
              <w:t>(citation needed)</w:t>
            </w:r>
            <w:r>
              <w:rPr>
                <w:rFonts w:ascii="Arial" w:hAnsi="Arial" w:cs="Arial"/>
              </w:rPr>
              <w:t xml:space="preserve"> this project will acknowledge the racial and social biases </w:t>
            </w:r>
            <w:proofErr w:type="gramStart"/>
            <w:r>
              <w:rPr>
                <w:rFonts w:ascii="Arial" w:hAnsi="Arial" w:cs="Arial"/>
              </w:rPr>
              <w:t>present.</w:t>
            </w:r>
            <w:r w:rsidR="00D45938">
              <w:rPr>
                <w:rFonts w:ascii="Arial" w:hAnsi="Arial" w:cs="Arial"/>
              </w:rPr>
              <w:t>*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D45938">
              <w:rPr>
                <w:rFonts w:ascii="Arial" w:hAnsi="Arial" w:cs="Arial"/>
              </w:rPr>
              <w:t>I will collect data on these factors to provide contextual information of student journey.*</w:t>
            </w:r>
          </w:p>
          <w:p w14:paraId="0A212425" w14:textId="77777777" w:rsidR="001A0B71" w:rsidRDefault="001A0B71" w:rsidP="001A0B71">
            <w:pPr>
              <w:rPr>
                <w:rFonts w:ascii="Arial" w:hAnsi="Arial" w:cs="Arial"/>
              </w:rPr>
            </w:pPr>
          </w:p>
          <w:p w14:paraId="70AE8FBC" w14:textId="31A9B722" w:rsidR="001A0B71" w:rsidRPr="001A0B71" w:rsidRDefault="001A0B71" w:rsidP="001A0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success of implemented changes will be assessed through discussion with DPS students, DPS tutors, &amp; course lead, and through analysis of the blogs produced. This project will quote external examiner’s feedback from previous year’s exam </w:t>
            </w:r>
            <w:proofErr w:type="gramStart"/>
            <w:r>
              <w:rPr>
                <w:rFonts w:ascii="Arial" w:hAnsi="Arial" w:cs="Arial"/>
              </w:rPr>
              <w:t>boards, and</w:t>
            </w:r>
            <w:proofErr w:type="gramEnd"/>
            <w:r>
              <w:rPr>
                <w:rFonts w:ascii="Arial" w:hAnsi="Arial" w:cs="Arial"/>
              </w:rPr>
              <w:t xml:space="preserve"> will be revisited after future exam boards post submission of this unit. </w:t>
            </w:r>
          </w:p>
          <w:p w14:paraId="342C8AA9" w14:textId="246BFF3B" w:rsidR="001A0B71" w:rsidRPr="001A0B71" w:rsidRDefault="001A0B71" w:rsidP="001A0B7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CD4" w:rsidRPr="00D9122D" w14:paraId="00AECDFD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DFE0" w14:textId="6FEB7C27" w:rsidR="00D50CD4" w:rsidRPr="001A0B71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A0B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What </w:t>
            </w:r>
            <w:r w:rsidR="004C0EDD" w:rsidRPr="001A0B71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 w:rsidRPr="001A0B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001A0B7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 w:rsidRPr="001A0B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 w:rsidRPr="001A0B71">
              <w:rPr>
                <w:rFonts w:ascii="Arial" w:hAnsi="Arial" w:cs="Arial"/>
                <w:sz w:val="24"/>
                <w:szCs w:val="24"/>
              </w:rPr>
              <w:t>S</w:t>
            </w:r>
            <w:r w:rsidR="00E05D2F" w:rsidRPr="001A0B71">
              <w:rPr>
                <w:rFonts w:ascii="Arial" w:hAnsi="Arial" w:cs="Arial"/>
                <w:sz w:val="24"/>
                <w:szCs w:val="24"/>
              </w:rPr>
              <w:t>hare</w:t>
            </w:r>
            <w:r w:rsidR="002236C2" w:rsidRPr="001A0B71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 w:rsidRPr="001A0B71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 w:rsidRPr="001A0B71">
              <w:rPr>
                <w:rFonts w:ascii="Arial" w:hAnsi="Arial" w:cs="Arial"/>
                <w:sz w:val="24"/>
                <w:szCs w:val="24"/>
              </w:rPr>
              <w:t xml:space="preserve"> 10.</w:t>
            </w:r>
            <w:r w:rsidR="00D50CD4" w:rsidRPr="001A0B71">
              <w:rPr>
                <w:rFonts w:ascii="Arial" w:hAnsi="Arial" w:cs="Arial"/>
                <w:sz w:val="24"/>
                <w:szCs w:val="24"/>
              </w:rPr>
              <w:br/>
            </w:r>
          </w:p>
          <w:p w14:paraId="2ABA7C97" w14:textId="2BB26449" w:rsidR="006C0527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Bolton, Gillie E J.</w:t>
            </w:r>
            <w:r w:rsidRPr="001A0B71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Reflective </w:t>
            </w:r>
            <w:proofErr w:type="gramStart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Practice :</w:t>
            </w:r>
            <w:proofErr w:type="gramEnd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 Writing and Professional Development</w:t>
            </w: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, SAGE Publications, 2010.</w:t>
            </w:r>
            <w:r w:rsidRPr="001A0B71">
              <w:rPr>
                <w:rStyle w:val="apple-converted-space"/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 </w:t>
            </w:r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ProQuest </w:t>
            </w:r>
            <w:proofErr w:type="spellStart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Ebook</w:t>
            </w:r>
            <w:proofErr w:type="spellEnd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 Central</w:t>
            </w: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hyperlink r:id="rId13" w:history="1">
              <w:r w:rsidRPr="001A0B71">
                <w:rPr>
                  <w:rStyle w:val="Hyperlink"/>
                  <w:rFonts w:ascii="Arial" w:hAnsi="Arial" w:cs="Arial"/>
                  <w:color w:val="000000" w:themeColor="text1"/>
                  <w:shd w:val="clear" w:color="auto" w:fill="FFFFFF"/>
                </w:rPr>
                <w:t>https://ebookcentral.proquest.com/lib/ual/detail.action?docID=743628</w:t>
              </w:r>
            </w:hyperlink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14:paraId="0E0D4DB9" w14:textId="77777777" w:rsidR="001A0B71" w:rsidRPr="001A0B71" w:rsidRDefault="001A0B71" w:rsidP="001A0B71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2F6B6ED3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Brookfield, D. (2012) Teaching for critical thinking. San Francisco: Jossey-Bass</w:t>
            </w:r>
          </w:p>
          <w:p w14:paraId="7A118AF8" w14:textId="77777777" w:rsid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2AF25E97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CAST (2011) Universal design for learning guidelines version 2.0. Wakefield, MA: Author.</w:t>
            </w:r>
          </w:p>
          <w:p w14:paraId="405228C2" w14:textId="77777777" w:rsidR="001A0B71" w:rsidRP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12B26A16" w14:textId="77777777" w:rsidR="001A0B71" w:rsidRPr="001A0B71" w:rsidRDefault="001A0B71" w:rsidP="001A0B71">
            <w:pPr>
              <w:rPr>
                <w:rFonts w:ascii="Arial" w:hAnsi="Arial" w:cs="Arial"/>
              </w:rPr>
            </w:pPr>
            <w:proofErr w:type="spellStart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>Dirkx</w:t>
            </w:r>
            <w:proofErr w:type="spellEnd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>, J.M. (2008), The meaning and role of emotions in adult learning. New Directions for Adult and Continuing Education, 2008: 7-18.</w:t>
            </w:r>
            <w:r w:rsidRPr="001A0B71">
              <w:rPr>
                <w:rStyle w:val="apple-converted-space"/>
                <w:rFonts w:ascii="Arial" w:hAnsi="Arial" w:cs="Arial"/>
                <w:color w:val="1C1D1E"/>
                <w:shd w:val="clear" w:color="auto" w:fill="FFFFFF"/>
              </w:rPr>
              <w:t> </w:t>
            </w:r>
            <w:hyperlink r:id="rId14" w:history="1">
              <w:r w:rsidRPr="001A0B71">
                <w:rPr>
                  <w:rStyle w:val="Hyperlink"/>
                  <w:rFonts w:ascii="Arial" w:hAnsi="Arial" w:cs="Arial"/>
                  <w:color w:val="1554B2"/>
                </w:rPr>
                <w:t>https://doi.org/10.1002/ace.311</w:t>
              </w:r>
            </w:hyperlink>
          </w:p>
          <w:p w14:paraId="619C9925" w14:textId="77777777" w:rsidR="001A0B71" w:rsidRPr="001A0B71" w:rsidRDefault="001A0B71" w:rsidP="001A0B71">
            <w:pPr>
              <w:rPr>
                <w:rFonts w:ascii="Arial" w:hAnsi="Arial" w:cs="Arial"/>
              </w:rPr>
            </w:pPr>
          </w:p>
          <w:p w14:paraId="4FAC0166" w14:textId="77777777" w:rsidR="001A0B71" w:rsidRDefault="001A0B71" w:rsidP="001A0B71">
            <w:pPr>
              <w:rPr>
                <w:rFonts w:ascii="Arial" w:hAnsi="Arial" w:cs="Arial"/>
              </w:rPr>
            </w:pPr>
            <w:proofErr w:type="spellStart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>Dirkx</w:t>
            </w:r>
            <w:proofErr w:type="spellEnd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 xml:space="preserve">, J.M. (2006), Engaging emotions in adult learning: A </w:t>
            </w:r>
            <w:proofErr w:type="spellStart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>jungian</w:t>
            </w:r>
            <w:proofErr w:type="spellEnd"/>
            <w:r w:rsidRPr="001A0B71">
              <w:rPr>
                <w:rFonts w:ascii="Arial" w:hAnsi="Arial" w:cs="Arial"/>
                <w:color w:val="1C1D1E"/>
                <w:shd w:val="clear" w:color="auto" w:fill="FFFFFF"/>
              </w:rPr>
              <w:t xml:space="preserve"> perspective on emotion and transformative learning. New Directions for Adult and Continuing Education, 2006: 15-26.</w:t>
            </w:r>
            <w:r w:rsidRPr="001A0B71">
              <w:rPr>
                <w:rStyle w:val="apple-converted-space"/>
                <w:rFonts w:ascii="Arial" w:hAnsi="Arial" w:cs="Arial"/>
                <w:color w:val="1C1D1E"/>
                <w:shd w:val="clear" w:color="auto" w:fill="FFFFFF"/>
              </w:rPr>
              <w:t> </w:t>
            </w:r>
            <w:hyperlink r:id="rId15" w:history="1">
              <w:r w:rsidRPr="001A0B71">
                <w:rPr>
                  <w:rStyle w:val="Hyperlink"/>
                  <w:rFonts w:ascii="Arial" w:hAnsi="Arial" w:cs="Arial"/>
                </w:rPr>
                <w:t>https://doi.org/10.1002/ace.204</w:t>
              </w:r>
            </w:hyperlink>
          </w:p>
          <w:p w14:paraId="51B552AB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</w:p>
          <w:p w14:paraId="343146E3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Francis, P. (2009). Inspiring writing in art and design. Bristol, UK.: Intellect Books.</w:t>
            </w:r>
          </w:p>
          <w:p w14:paraId="021DF10E" w14:textId="0266210F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University Press</w:t>
            </w:r>
          </w:p>
          <w:p w14:paraId="118214D3" w14:textId="77777777" w:rsid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6CCD173F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lastRenderedPageBreak/>
              <w:t>James, A &amp; Brookfield, S.D (2014) Engaging imagination: helping students become creative</w:t>
            </w:r>
          </w:p>
          <w:p w14:paraId="1301ABDF" w14:textId="77777777" w:rsid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and reflective thinkers. New York: John Wiley and Sons.</w:t>
            </w:r>
          </w:p>
          <w:p w14:paraId="4BB4E2C0" w14:textId="77777777" w:rsidR="001A0B71" w:rsidRDefault="001A0B71" w:rsidP="001A0B71">
            <w:pPr>
              <w:pStyle w:val="NormalWeb"/>
              <w:rPr>
                <w:rFonts w:ascii="Arial" w:hAnsi="Arial" w:cs="Arial"/>
              </w:rPr>
            </w:pPr>
          </w:p>
          <w:p w14:paraId="34ED11BA" w14:textId="77777777" w:rsidR="001A0B71" w:rsidRPr="001A0B71" w:rsidRDefault="001A0B71" w:rsidP="001A0B71">
            <w:pPr>
              <w:rPr>
                <w:rFonts w:ascii="Arial" w:hAnsi="Arial" w:cs="Arial"/>
                <w:color w:val="131314"/>
                <w:shd w:val="clear" w:color="auto" w:fill="FFFFFF"/>
              </w:rPr>
            </w:pPr>
            <w:r w:rsidRPr="001A0B71">
              <w:rPr>
                <w:rFonts w:ascii="Arial" w:hAnsi="Arial" w:cs="Arial"/>
                <w:color w:val="131314"/>
                <w:shd w:val="clear" w:color="auto" w:fill="FFFFFF"/>
              </w:rPr>
              <w:t>Kolb, David A. (1984) ‘</w:t>
            </w:r>
            <w:r w:rsidRPr="001A0B71">
              <w:rPr>
                <w:rFonts w:ascii="Arial" w:hAnsi="Arial" w:cs="Arial"/>
                <w:i/>
                <w:iCs/>
                <w:color w:val="131314"/>
                <w:shd w:val="clear" w:color="auto" w:fill="FFFFFF"/>
              </w:rPr>
              <w:t xml:space="preserve">Experiential Learning: Experience </w:t>
            </w:r>
            <w:proofErr w:type="gramStart"/>
            <w:r w:rsidRPr="001A0B71">
              <w:rPr>
                <w:rFonts w:ascii="Arial" w:hAnsi="Arial" w:cs="Arial"/>
                <w:i/>
                <w:iCs/>
                <w:color w:val="131314"/>
                <w:shd w:val="clear" w:color="auto" w:fill="FFFFFF"/>
              </w:rPr>
              <w:t>As</w:t>
            </w:r>
            <w:proofErr w:type="gramEnd"/>
            <w:r w:rsidRPr="001A0B71">
              <w:rPr>
                <w:rFonts w:ascii="Arial" w:hAnsi="Arial" w:cs="Arial"/>
                <w:i/>
                <w:iCs/>
                <w:color w:val="131314"/>
                <w:shd w:val="clear" w:color="auto" w:fill="FFFFFF"/>
              </w:rPr>
              <w:t xml:space="preserve"> The Source Of Learning And Development’ </w:t>
            </w:r>
            <w:r w:rsidRPr="001A0B71">
              <w:rPr>
                <w:rFonts w:ascii="Arial" w:hAnsi="Arial" w:cs="Arial"/>
                <w:color w:val="131314"/>
                <w:shd w:val="clear" w:color="auto" w:fill="FFFFFF"/>
              </w:rPr>
              <w:t>Prentice-Hall</w:t>
            </w:r>
          </w:p>
          <w:p w14:paraId="4EE5A6CE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</w:p>
          <w:p w14:paraId="5B3D192E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Moon, Jennifer (1999) Learning journals: a handbook for reflective practice and professional</w:t>
            </w:r>
          </w:p>
          <w:p w14:paraId="51FBEC93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development. Oxon: Routledge</w:t>
            </w:r>
          </w:p>
          <w:p w14:paraId="7EAA6E6F" w14:textId="77777777" w:rsidR="001A0B71" w:rsidRPr="001A0B71" w:rsidRDefault="001A0B71" w:rsidP="001A0B71">
            <w:pPr>
              <w:rPr>
                <w:rFonts w:ascii="Arial" w:hAnsi="Arial" w:cs="Arial"/>
                <w:color w:val="131314"/>
                <w:shd w:val="clear" w:color="auto" w:fill="FFFFFF"/>
              </w:rPr>
            </w:pPr>
          </w:p>
          <w:p w14:paraId="6B5BA1E4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Nicole, DJ and Macfarlane -Dick, D (2006) Formative assessment and self-regulated learning:</w:t>
            </w:r>
          </w:p>
          <w:p w14:paraId="355E948D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a model and seven principles of good feedback practice, Studies in Higher Education, 31 (2):</w:t>
            </w:r>
          </w:p>
          <w:p w14:paraId="0875AE48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199-218</w:t>
            </w:r>
          </w:p>
          <w:p w14:paraId="5528497E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</w:p>
          <w:p w14:paraId="0598481C" w14:textId="77777777" w:rsidR="001A0B71" w:rsidRPr="001A0B71" w:rsidRDefault="001A0B71" w:rsidP="001A0B71">
            <w:pPr>
              <w:pStyle w:val="NormalWeb"/>
              <w:rPr>
                <w:rFonts w:ascii="Arial" w:hAnsi="Arial" w:cs="Arial"/>
              </w:rPr>
            </w:pPr>
            <w:r w:rsidRPr="001A0B71">
              <w:rPr>
                <w:rFonts w:ascii="Arial" w:hAnsi="Arial" w:cs="Arial"/>
              </w:rPr>
              <w:t>Schön, D. (1991) The reflective practitioner. New York: Basic Books.</w:t>
            </w:r>
          </w:p>
          <w:p w14:paraId="0F513F1A" w14:textId="77777777" w:rsidR="001A0B71" w:rsidRPr="001A0B71" w:rsidRDefault="001A0B71" w:rsidP="001A0B71">
            <w:pPr>
              <w:rPr>
                <w:rFonts w:ascii="Arial" w:hAnsi="Arial" w:cs="Arial"/>
                <w:color w:val="000000"/>
              </w:rPr>
            </w:pPr>
          </w:p>
          <w:p w14:paraId="3AEE837D" w14:textId="77777777" w:rsidR="001A0B71" w:rsidRPr="001A0B71" w:rsidRDefault="001A0B71" w:rsidP="001A0B71">
            <w:pPr>
              <w:rPr>
                <w:rFonts w:ascii="Arial" w:hAnsi="Arial" w:cs="Arial"/>
                <w:color w:val="000000"/>
              </w:rPr>
            </w:pPr>
            <w:r w:rsidRPr="001A0B71">
              <w:rPr>
                <w:rFonts w:ascii="Arial" w:hAnsi="Arial" w:cs="Arial"/>
                <w:color w:val="222222"/>
                <w:shd w:val="clear" w:color="auto" w:fill="FFFFFF"/>
              </w:rPr>
              <w:t xml:space="preserve">Taveras-Dalmau, V., </w:t>
            </w:r>
            <w:proofErr w:type="spellStart"/>
            <w:r w:rsidRPr="001A0B71">
              <w:rPr>
                <w:rFonts w:ascii="Arial" w:hAnsi="Arial" w:cs="Arial"/>
                <w:color w:val="222222"/>
                <w:shd w:val="clear" w:color="auto" w:fill="FFFFFF"/>
              </w:rPr>
              <w:t>Becken</w:t>
            </w:r>
            <w:proofErr w:type="spellEnd"/>
            <w:r w:rsidRPr="001A0B71">
              <w:rPr>
                <w:rFonts w:ascii="Arial" w:hAnsi="Arial" w:cs="Arial"/>
                <w:color w:val="222222"/>
                <w:shd w:val="clear" w:color="auto" w:fill="FFFFFF"/>
              </w:rPr>
              <w:t xml:space="preserve">, S. &amp; Westoby, R. (2025) 'From paradigm blindness to paradigm </w:t>
            </w:r>
            <w:r w:rsidRPr="001A0B71">
              <w:rPr>
                <w:rFonts w:ascii="Arial" w:hAnsi="Arial" w:cs="Arial"/>
              </w:rPr>
              <w:t>shift? An integrative review and critical analysis of the regenerative paradigm' </w:t>
            </w:r>
            <w:proofErr w:type="spellStart"/>
            <w:r w:rsidRPr="001A0B71">
              <w:rPr>
                <w:rFonts w:ascii="Arial" w:hAnsi="Arial" w:cs="Arial"/>
              </w:rPr>
              <w:t>Ambio</w:t>
            </w:r>
            <w:proofErr w:type="spellEnd"/>
            <w:r w:rsidRPr="001A0B71">
              <w:rPr>
                <w:rFonts w:ascii="Arial" w:hAnsi="Arial" w:cs="Arial"/>
              </w:rPr>
              <w:t xml:space="preserve">. Available </w:t>
            </w:r>
            <w:proofErr w:type="spellStart"/>
            <w:proofErr w:type="gramStart"/>
            <w:r w:rsidRPr="001A0B71">
              <w:rPr>
                <w:rFonts w:ascii="Arial" w:hAnsi="Arial" w:cs="Arial"/>
              </w:rPr>
              <w:t>at:https</w:t>
            </w:r>
            <w:proofErr w:type="spellEnd"/>
            <w:r w:rsidRPr="001A0B71">
              <w:rPr>
                <w:rFonts w:ascii="Arial" w:hAnsi="Arial" w:cs="Arial"/>
              </w:rPr>
              <w:t>://doi.org/10.1007/s13280-025-02232-7</w:t>
            </w:r>
            <w:proofErr w:type="gramEnd"/>
          </w:p>
          <w:p w14:paraId="0E488634" w14:textId="77777777" w:rsid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30C38226" w14:textId="6C943F2D" w:rsidR="001A0B71" w:rsidRP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Williams, Kate, et al. 2012</w:t>
            </w:r>
            <w:r w:rsidRPr="001A0B71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Reflective Writing, Macmillan Education UK. 40 - 45</w:t>
            </w:r>
            <w:r w:rsidRPr="001A0B71">
              <w:rPr>
                <w:rStyle w:val="apple-converted-space"/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 </w:t>
            </w:r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ProQuest </w:t>
            </w:r>
            <w:proofErr w:type="spellStart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Ebook</w:t>
            </w:r>
            <w:proofErr w:type="spellEnd"/>
            <w:r w:rsidRPr="001A0B71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 Central</w:t>
            </w: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hyperlink r:id="rId16" w:history="1">
              <w:r w:rsidRPr="001A0B71">
                <w:rPr>
                  <w:rStyle w:val="Hyperlink"/>
                  <w:rFonts w:ascii="Arial" w:hAnsi="Arial" w:cs="Arial"/>
                  <w:shd w:val="clear" w:color="auto" w:fill="FFFFFF"/>
                </w:rPr>
                <w:t>https://ebookcentral.proquest.com/lib/ual/detail.action?docID=4763232</w:t>
              </w:r>
            </w:hyperlink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14:paraId="76740288" w14:textId="77777777" w:rsidR="001A0B71" w:rsidRP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0F2E81F0" w14:textId="21584129" w:rsidR="001A0B71" w:rsidRP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Williams, K 2003, Getting Critical, Palgrave Macmillan, Basingstoke. Available from: ProQuest </w:t>
            </w:r>
            <w:proofErr w:type="spellStart"/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>Ebook</w:t>
            </w:r>
            <w:proofErr w:type="spellEnd"/>
            <w:r w:rsidRPr="001A0B7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Central. [6 October 2025].</w:t>
            </w:r>
          </w:p>
          <w:p w14:paraId="0F15C1D1" w14:textId="77777777" w:rsidR="001A0B71" w:rsidRPr="001A0B71" w:rsidRDefault="001A0B71" w:rsidP="000553BE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14:paraId="07891C7B" w14:textId="77777777" w:rsidR="001A0B71" w:rsidRPr="001A0B71" w:rsidRDefault="001A0B71" w:rsidP="000553BE">
            <w:pPr>
              <w:rPr>
                <w:rFonts w:ascii="Arial" w:hAnsi="Arial" w:cs="Arial"/>
                <w:color w:val="000000"/>
              </w:rPr>
            </w:pPr>
          </w:p>
          <w:p w14:paraId="3DB91BA6" w14:textId="4CE3FBD8" w:rsidR="001A0B71" w:rsidRPr="001A0B71" w:rsidRDefault="00000000" w:rsidP="000553BE">
            <w:pPr>
              <w:rPr>
                <w:rFonts w:ascii="Arial" w:hAnsi="Arial" w:cs="Arial"/>
                <w:color w:val="000000"/>
                <w:shd w:val="clear" w:color="auto" w:fill="EFF1F3"/>
              </w:rPr>
            </w:pPr>
            <w:hyperlink r:id="rId17" w:history="1">
              <w:r w:rsidR="001A0B71" w:rsidRPr="001A0B71">
                <w:rPr>
                  <w:rStyle w:val="biblio-title"/>
                  <w:rFonts w:ascii="Arial" w:hAnsi="Arial" w:cs="Arial"/>
                  <w:color w:val="3C6276"/>
                  <w:u w:val="single"/>
                  <w:bdr w:val="none" w:sz="0" w:space="0" w:color="auto" w:frame="1"/>
                  <w:shd w:val="clear" w:color="auto" w:fill="EFF1F3"/>
                </w:rPr>
                <w:t xml:space="preserve">Learning through storytelling in higher </w:t>
              </w:r>
              <w:proofErr w:type="gramStart"/>
              <w:r w:rsidR="001A0B71" w:rsidRPr="001A0B71">
                <w:rPr>
                  <w:rStyle w:val="biblio-title"/>
                  <w:rFonts w:ascii="Arial" w:hAnsi="Arial" w:cs="Arial"/>
                  <w:color w:val="3C6276"/>
                  <w:u w:val="single"/>
                  <w:bdr w:val="none" w:sz="0" w:space="0" w:color="auto" w:frame="1"/>
                  <w:shd w:val="clear" w:color="auto" w:fill="EFF1F3"/>
                </w:rPr>
                <w:t>education :</w:t>
              </w:r>
              <w:proofErr w:type="gramEnd"/>
              <w:r w:rsidR="001A0B71" w:rsidRPr="001A0B71">
                <w:rPr>
                  <w:rStyle w:val="apple-converted-space"/>
                  <w:rFonts w:ascii="Arial" w:hAnsi="Arial" w:cs="Arial"/>
                  <w:color w:val="3C6276"/>
                  <w:u w:val="single"/>
                  <w:bdr w:val="none" w:sz="0" w:space="0" w:color="auto" w:frame="1"/>
                  <w:shd w:val="clear" w:color="auto" w:fill="EFF1F3"/>
                </w:rPr>
                <w:t> </w:t>
              </w:r>
              <w:r w:rsidR="001A0B71" w:rsidRPr="001A0B71">
                <w:rPr>
                  <w:rStyle w:val="Subtitle1"/>
                  <w:rFonts w:ascii="Arial" w:hAnsi="Arial" w:cs="Arial"/>
                  <w:color w:val="3C6276"/>
                  <w:u w:val="single"/>
                  <w:bdr w:val="none" w:sz="0" w:space="0" w:color="auto" w:frame="1"/>
                  <w:shd w:val="clear" w:color="auto" w:fill="EFF1F3"/>
                </w:rPr>
                <w:t>using reflection &amp; experience to improve learning /</w:t>
              </w:r>
              <w:proofErr w:type="spellStart"/>
            </w:hyperlink>
            <w:r w:rsidR="001A0B71" w:rsidRPr="001A0B71">
              <w:rPr>
                <w:rFonts w:ascii="Arial" w:hAnsi="Arial" w:cs="Arial"/>
                <w:color w:val="000000"/>
                <w:shd w:val="clear" w:color="auto" w:fill="EFF1F3"/>
              </w:rPr>
              <w:t>McDrury</w:t>
            </w:r>
            <w:proofErr w:type="spellEnd"/>
            <w:r w:rsidR="001A0B71" w:rsidRPr="001A0B71">
              <w:rPr>
                <w:rFonts w:ascii="Arial" w:hAnsi="Arial" w:cs="Arial"/>
                <w:color w:val="000000"/>
                <w:shd w:val="clear" w:color="auto" w:fill="EFF1F3"/>
              </w:rPr>
              <w:t>, Janice,</w:t>
            </w:r>
          </w:p>
          <w:p w14:paraId="441DD499" w14:textId="77777777" w:rsidR="001A0B71" w:rsidRPr="001A0B71" w:rsidRDefault="001A0B71" w:rsidP="000553BE">
            <w:pPr>
              <w:rPr>
                <w:rFonts w:ascii="Arial" w:hAnsi="Arial" w:cs="Arial"/>
                <w:color w:val="000000"/>
              </w:rPr>
            </w:pPr>
          </w:p>
          <w:p w14:paraId="5263601A" w14:textId="77777777" w:rsidR="004039F3" w:rsidRPr="001A0B71" w:rsidRDefault="004039F3" w:rsidP="000553BE">
            <w:pPr>
              <w:rPr>
                <w:rFonts w:ascii="Arial" w:hAnsi="Arial" w:cs="Arial"/>
                <w:color w:val="000000"/>
              </w:rPr>
            </w:pPr>
          </w:p>
          <w:p w14:paraId="15B7E37F" w14:textId="06771523" w:rsidR="001A0B71" w:rsidRPr="001A0B71" w:rsidRDefault="001A0B71" w:rsidP="000553B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A0B71">
              <w:rPr>
                <w:rFonts w:ascii="Arial" w:hAnsi="Arial" w:cs="Arial"/>
                <w:i/>
                <w:iCs/>
                <w:color w:val="000000"/>
              </w:rPr>
              <w:t xml:space="preserve">Want to read on evaluating reflective writing for critical thought – what research methods are appropriate </w:t>
            </w:r>
          </w:p>
          <w:p w14:paraId="64E827EC" w14:textId="77777777" w:rsidR="000553BE" w:rsidRPr="001A0B71" w:rsidRDefault="000553BE" w:rsidP="000553BE">
            <w:pPr>
              <w:rPr>
                <w:rFonts w:ascii="Arial" w:hAnsi="Arial" w:cs="Arial"/>
                <w:color w:val="000000"/>
              </w:rPr>
            </w:pPr>
          </w:p>
          <w:p w14:paraId="4D563EAA" w14:textId="27F2C911" w:rsidR="000553BE" w:rsidRPr="001A0B71" w:rsidRDefault="000553BE" w:rsidP="000553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22C6C63A" w14:textId="77777777" w:rsidTr="003A6653">
        <w:trPr>
          <w:trHeight w:val="1782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989" w14:textId="64940464" w:rsidR="00544330" w:rsidRPr="00157103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157103">
              <w:rPr>
                <w:rFonts w:ascii="Arial" w:hAnsi="Arial" w:cs="Arial"/>
                <w:b/>
                <w:bCs/>
              </w:rPr>
              <w:lastRenderedPageBreak/>
              <w:t>What action</w:t>
            </w:r>
            <w:r w:rsidR="00D9122D" w:rsidRPr="00157103">
              <w:rPr>
                <w:rFonts w:ascii="Arial" w:hAnsi="Arial" w:cs="Arial"/>
                <w:b/>
                <w:bCs/>
              </w:rPr>
              <w:t>(s)</w:t>
            </w:r>
            <w:r w:rsidRPr="00157103">
              <w:rPr>
                <w:rFonts w:ascii="Arial" w:hAnsi="Arial" w:cs="Arial"/>
                <w:b/>
                <w:bCs/>
              </w:rPr>
              <w:t xml:space="preserve"> are you </w:t>
            </w:r>
            <w:r w:rsidR="2B1CD656" w:rsidRPr="00157103">
              <w:rPr>
                <w:rFonts w:ascii="Arial" w:hAnsi="Arial" w:cs="Arial"/>
                <w:b/>
                <w:bCs/>
              </w:rPr>
              <w:t>plannin</w:t>
            </w:r>
            <w:r w:rsidRPr="00157103">
              <w:rPr>
                <w:rFonts w:ascii="Arial" w:hAnsi="Arial" w:cs="Arial"/>
                <w:b/>
                <w:bCs/>
              </w:rPr>
              <w:t>g to take</w:t>
            </w:r>
            <w:r w:rsidR="4AF3F1E4" w:rsidRPr="00157103">
              <w:rPr>
                <w:rFonts w:ascii="Arial" w:hAnsi="Arial" w:cs="Arial"/>
                <w:b/>
                <w:bCs/>
              </w:rPr>
              <w:t>,</w:t>
            </w:r>
            <w:r w:rsidR="000A7CC8" w:rsidRPr="00157103">
              <w:rPr>
                <w:rFonts w:ascii="Arial" w:hAnsi="Arial" w:cs="Arial"/>
                <w:b/>
                <w:bCs/>
              </w:rPr>
              <w:t xml:space="preserve"> and are they </w:t>
            </w:r>
            <w:r w:rsidR="2B1CD656" w:rsidRPr="00157103">
              <w:rPr>
                <w:rFonts w:ascii="Arial" w:hAnsi="Arial" w:cs="Arial"/>
                <w:b/>
                <w:bCs/>
              </w:rPr>
              <w:t>realistic</w:t>
            </w:r>
            <w:r w:rsidR="000A7CC8" w:rsidRPr="00157103">
              <w:rPr>
                <w:rFonts w:ascii="Arial" w:hAnsi="Arial" w:cs="Arial"/>
                <w:b/>
                <w:bCs/>
              </w:rPr>
              <w:t xml:space="preserve"> in the time you have</w:t>
            </w:r>
            <w:r w:rsidR="4AF3F1E4" w:rsidRPr="00157103">
              <w:rPr>
                <w:rFonts w:ascii="Arial" w:hAnsi="Arial" w:cs="Arial"/>
                <w:b/>
                <w:bCs/>
              </w:rPr>
              <w:t xml:space="preserve"> (Sept-</w:t>
            </w:r>
            <w:r w:rsidR="119324BD" w:rsidRPr="00157103">
              <w:rPr>
                <w:rFonts w:ascii="Arial" w:hAnsi="Arial" w:cs="Arial"/>
                <w:b/>
                <w:bCs/>
              </w:rPr>
              <w:t>Dec</w:t>
            </w:r>
            <w:r w:rsidR="4AF3F1E4" w:rsidRPr="00157103">
              <w:rPr>
                <w:rFonts w:ascii="Arial" w:hAnsi="Arial" w:cs="Arial"/>
                <w:b/>
                <w:bCs/>
              </w:rPr>
              <w:t>)</w:t>
            </w:r>
            <w:r w:rsidRPr="00157103">
              <w:rPr>
                <w:rFonts w:ascii="Arial" w:hAnsi="Arial" w:cs="Arial"/>
                <w:b/>
                <w:bCs/>
              </w:rPr>
              <w:t>?</w:t>
            </w:r>
          </w:p>
          <w:p w14:paraId="7266F982" w14:textId="6945796F" w:rsidR="00544330" w:rsidRPr="00157103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10371" w:type="dxa"/>
              <w:tblLook w:val="04A0" w:firstRow="1" w:lastRow="0" w:firstColumn="1" w:lastColumn="0" w:noHBand="0" w:noVBand="1"/>
            </w:tblPr>
            <w:tblGrid>
              <w:gridCol w:w="7252"/>
              <w:gridCol w:w="1701"/>
              <w:gridCol w:w="1418"/>
            </w:tblGrid>
            <w:tr w:rsidR="001A0B71" w:rsidRPr="00157103" w14:paraId="6EEA48D6" w14:textId="5D7D5C58" w:rsidTr="001A0B71">
              <w:trPr>
                <w:trHeight w:val="279"/>
              </w:trPr>
              <w:tc>
                <w:tcPr>
                  <w:tcW w:w="7252" w:type="dxa"/>
                </w:tcPr>
                <w:p w14:paraId="25B25EFD" w14:textId="4451F82A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  <w:r w:rsidRPr="00157103">
                    <w:rPr>
                      <w:rFonts w:ascii="Arial" w:hAnsi="Arial" w:cs="Arial"/>
                      <w:b/>
                      <w:bCs/>
                    </w:rPr>
                    <w:t>Action</w:t>
                  </w:r>
                </w:p>
              </w:tc>
              <w:tc>
                <w:tcPr>
                  <w:tcW w:w="1701" w:type="dxa"/>
                </w:tcPr>
                <w:p w14:paraId="46F2E28E" w14:textId="0E9460D5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  <w:r w:rsidRPr="00157103">
                    <w:rPr>
                      <w:rFonts w:ascii="Arial" w:hAnsi="Arial" w:cs="Arial"/>
                      <w:b/>
                      <w:bCs/>
                    </w:rPr>
                    <w:t>Date</w:t>
                  </w:r>
                </w:p>
              </w:tc>
              <w:tc>
                <w:tcPr>
                  <w:tcW w:w="1418" w:type="dxa"/>
                </w:tcPr>
                <w:p w14:paraId="2D4C8000" w14:textId="06CD613D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  <w:r w:rsidRPr="00157103">
                    <w:rPr>
                      <w:rFonts w:ascii="Arial" w:hAnsi="Arial" w:cs="Arial"/>
                      <w:b/>
                      <w:bCs/>
                    </w:rPr>
                    <w:t>Involved</w:t>
                  </w:r>
                </w:p>
              </w:tc>
            </w:tr>
            <w:tr w:rsidR="001A0B71" w:rsidRPr="00157103" w14:paraId="646380E5" w14:textId="6AD74648" w:rsidTr="001A0B71">
              <w:trPr>
                <w:trHeight w:val="545"/>
              </w:trPr>
              <w:tc>
                <w:tcPr>
                  <w:tcW w:w="7252" w:type="dxa"/>
                </w:tcPr>
                <w:p w14:paraId="2CF91F1F" w14:textId="0B4F301C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Review examiners report – select quotes relevant to reflective writing/ journals/blog</w:t>
                  </w:r>
                </w:p>
              </w:tc>
              <w:tc>
                <w:tcPr>
                  <w:tcW w:w="1701" w:type="dxa"/>
                </w:tcPr>
                <w:p w14:paraId="6C2BB8F5" w14:textId="1EBB60D8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06/</w:t>
                  </w:r>
                  <w:r w:rsidR="00D45938" w:rsidRPr="00157103">
                    <w:rPr>
                      <w:rFonts w:ascii="Arial" w:hAnsi="Arial" w:cs="Arial"/>
                    </w:rPr>
                    <w:t>1</w:t>
                  </w:r>
                  <w:r w:rsidRPr="00157103">
                    <w:rPr>
                      <w:rFonts w:ascii="Arial" w:hAnsi="Arial" w:cs="Arial"/>
                    </w:rPr>
                    <w:t>0/2025</w:t>
                  </w:r>
                </w:p>
              </w:tc>
              <w:tc>
                <w:tcPr>
                  <w:tcW w:w="1418" w:type="dxa"/>
                </w:tcPr>
                <w:p w14:paraId="5FB02088" w14:textId="1E5D8EC9" w:rsidR="001A0B71" w:rsidRPr="00157103" w:rsidRDefault="001A0B71" w:rsidP="78BEA7CE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External examiners</w:t>
                  </w:r>
                </w:p>
              </w:tc>
            </w:tr>
            <w:tr w:rsidR="001A0B71" w:rsidRPr="00157103" w14:paraId="22BF98E9" w14:textId="02DCDC4C" w:rsidTr="001A0B71">
              <w:trPr>
                <w:trHeight w:val="824"/>
              </w:trPr>
              <w:tc>
                <w:tcPr>
                  <w:tcW w:w="7252" w:type="dxa"/>
                </w:tcPr>
                <w:p w14:paraId="5854AEA0" w14:textId="52C31A60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  <w:r w:rsidRPr="00157103">
                    <w:rPr>
                      <w:rFonts w:ascii="Arial" w:hAnsi="Arial" w:cs="Arial"/>
                    </w:rPr>
                    <w:t>Work together with DPS lead to introduce weekly blog prompts/ suggestions that directly respond to the delivered core delivery sessions – these are added to the end of taught presentation slides</w:t>
                  </w:r>
                </w:p>
              </w:tc>
              <w:tc>
                <w:tcPr>
                  <w:tcW w:w="1701" w:type="dxa"/>
                </w:tcPr>
                <w:p w14:paraId="43BC1D5F" w14:textId="7DA2550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  <w:r w:rsidRPr="00157103">
                    <w:rPr>
                      <w:rFonts w:ascii="Arial" w:hAnsi="Arial" w:cs="Arial"/>
                    </w:rPr>
                    <w:t>(started 06/10/2025)</w:t>
                  </w:r>
                </w:p>
              </w:tc>
              <w:tc>
                <w:tcPr>
                  <w:tcW w:w="1418" w:type="dxa"/>
                </w:tcPr>
                <w:p w14:paraId="6DFC0FBF" w14:textId="1AA88E92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DPS Lead</w:t>
                  </w:r>
                </w:p>
              </w:tc>
            </w:tr>
            <w:tr w:rsidR="001A0B71" w:rsidRPr="00157103" w14:paraId="457AA4BE" w14:textId="77777777" w:rsidTr="001A0B71">
              <w:trPr>
                <w:trHeight w:val="279"/>
              </w:trPr>
              <w:tc>
                <w:tcPr>
                  <w:tcW w:w="7252" w:type="dxa"/>
                </w:tcPr>
                <w:p w14:paraId="3EDB379D" w14:textId="069C644E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Review blogs from past 2 DPS years –</w:t>
                  </w:r>
                </w:p>
              </w:tc>
              <w:tc>
                <w:tcPr>
                  <w:tcW w:w="1701" w:type="dxa"/>
                </w:tcPr>
                <w:p w14:paraId="7AF14D7C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6368AE1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A0B71" w:rsidRPr="00157103" w14:paraId="1310BCD8" w14:textId="77777777" w:rsidTr="001A0B71">
              <w:trPr>
                <w:trHeight w:val="279"/>
              </w:trPr>
              <w:tc>
                <w:tcPr>
                  <w:tcW w:w="7252" w:type="dxa"/>
                </w:tcPr>
                <w:p w14:paraId="1A554779" w14:textId="5FF21942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 xml:space="preserve">Focus group with DPS tutors – how do they interact with the blogs their students write? </w:t>
                  </w:r>
                  <w:proofErr w:type="spellStart"/>
                  <w:r w:rsidRPr="00157103">
                    <w:rPr>
                      <w:rFonts w:ascii="Arial" w:hAnsi="Arial" w:cs="Arial"/>
                      <w:strike/>
                    </w:rPr>
                    <w:t>E.g</w:t>
                  </w:r>
                  <w:proofErr w:type="spellEnd"/>
                  <w:r w:rsidRPr="00157103">
                    <w:rPr>
                      <w:rFonts w:ascii="Arial" w:hAnsi="Arial" w:cs="Arial"/>
                      <w:strike/>
                    </w:rPr>
                    <w:t xml:space="preserve"> how often, do they provide their own prompts?</w:t>
                  </w:r>
                </w:p>
              </w:tc>
              <w:tc>
                <w:tcPr>
                  <w:tcW w:w="1701" w:type="dxa"/>
                </w:tcPr>
                <w:p w14:paraId="54A3A1EE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  <w:tc>
                <w:tcPr>
                  <w:tcW w:w="1418" w:type="dxa"/>
                </w:tcPr>
                <w:p w14:paraId="24881169" w14:textId="7C3D0944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DPS lead + DPS tutors</w:t>
                  </w:r>
                </w:p>
              </w:tc>
            </w:tr>
            <w:tr w:rsidR="001A0B71" w:rsidRPr="00157103" w14:paraId="2BF4B6EC" w14:textId="79F4FECF" w:rsidTr="001A0B71">
              <w:trPr>
                <w:trHeight w:val="279"/>
              </w:trPr>
              <w:tc>
                <w:tcPr>
                  <w:tcW w:w="7252" w:type="dxa"/>
                </w:tcPr>
                <w:p w14:paraId="2B59DC7E" w14:textId="5C4E31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Select graduate DPS students to interview</w:t>
                  </w:r>
                </w:p>
              </w:tc>
              <w:tc>
                <w:tcPr>
                  <w:tcW w:w="1701" w:type="dxa"/>
                </w:tcPr>
                <w:p w14:paraId="316C89F1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  <w:tc>
                <w:tcPr>
                  <w:tcW w:w="1418" w:type="dxa"/>
                </w:tcPr>
                <w:p w14:paraId="46E035AC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</w:tr>
            <w:tr w:rsidR="001A0B71" w:rsidRPr="00157103" w14:paraId="6ACC2AC0" w14:textId="2277E5AC" w:rsidTr="001A0B71">
              <w:trPr>
                <w:trHeight w:val="279"/>
              </w:trPr>
              <w:tc>
                <w:tcPr>
                  <w:tcW w:w="7252" w:type="dxa"/>
                </w:tcPr>
                <w:p w14:paraId="661A4370" w14:textId="43B46C1F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DPS alumni interviews – questions on how they used the blog (whilst on placement + when preparing for assessment)</w:t>
                  </w:r>
                </w:p>
              </w:tc>
              <w:tc>
                <w:tcPr>
                  <w:tcW w:w="1701" w:type="dxa"/>
                </w:tcPr>
                <w:p w14:paraId="189A1960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  <w:tc>
                <w:tcPr>
                  <w:tcW w:w="1418" w:type="dxa"/>
                </w:tcPr>
                <w:p w14:paraId="6CB2B752" w14:textId="28553094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DPS Alumni</w:t>
                  </w:r>
                </w:p>
              </w:tc>
            </w:tr>
            <w:tr w:rsidR="001A0B71" w:rsidRPr="00157103" w14:paraId="46D3E2BC" w14:textId="1F2FBBB4" w:rsidTr="001A0B71">
              <w:trPr>
                <w:trHeight w:val="266"/>
              </w:trPr>
              <w:tc>
                <w:tcPr>
                  <w:tcW w:w="7252" w:type="dxa"/>
                </w:tcPr>
                <w:p w14:paraId="20C9A7C6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Select current DPS students to follow as focus group</w:t>
                  </w:r>
                </w:p>
                <w:p w14:paraId="3590EE67" w14:textId="3EEFEB34" w:rsidR="00D45938" w:rsidRPr="00157103" w:rsidRDefault="00D45938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*</w:t>
                  </w:r>
                  <w:proofErr w:type="gramStart"/>
                  <w:r w:rsidRPr="00157103">
                    <w:rPr>
                      <w:rFonts w:ascii="Arial" w:hAnsi="Arial" w:cs="Arial"/>
                    </w:rPr>
                    <w:t>have</w:t>
                  </w:r>
                  <w:proofErr w:type="gramEnd"/>
                  <w:r w:rsidRPr="00157103">
                    <w:rPr>
                      <w:rFonts w:ascii="Arial" w:hAnsi="Arial" w:cs="Arial"/>
                    </w:rPr>
                    <w:t xml:space="preserve"> selected own tutorial group 10 students *</w:t>
                  </w:r>
                </w:p>
              </w:tc>
              <w:tc>
                <w:tcPr>
                  <w:tcW w:w="1701" w:type="dxa"/>
                </w:tcPr>
                <w:p w14:paraId="1416B96A" w14:textId="72F53D83" w:rsidR="001A0B71" w:rsidRPr="00157103" w:rsidRDefault="00D45938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22/10/2025</w:t>
                  </w:r>
                </w:p>
              </w:tc>
              <w:tc>
                <w:tcPr>
                  <w:tcW w:w="1418" w:type="dxa"/>
                </w:tcPr>
                <w:p w14:paraId="0540A60F" w14:textId="024B56CD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</w:p>
              </w:tc>
            </w:tr>
            <w:tr w:rsidR="001A0B71" w:rsidRPr="00157103" w14:paraId="621862CC" w14:textId="1C2F53BC" w:rsidTr="001A0B71">
              <w:trPr>
                <w:trHeight w:val="279"/>
              </w:trPr>
              <w:tc>
                <w:tcPr>
                  <w:tcW w:w="7252" w:type="dxa"/>
                </w:tcPr>
                <w:p w14:paraId="54161D21" w14:textId="77777777" w:rsidR="001A0B71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lastRenderedPageBreak/>
                    <w:t>Current student interviews – questions on how they use blog, questions on the prompts, how they found the session</w:t>
                  </w:r>
                  <w:r w:rsidR="00D45938" w:rsidRPr="00157103">
                    <w:rPr>
                      <w:rFonts w:ascii="Arial" w:hAnsi="Arial" w:cs="Arial"/>
                    </w:rPr>
                    <w:t xml:space="preserve"> – use as </w:t>
                  </w:r>
                  <w:proofErr w:type="spellStart"/>
                  <w:r w:rsidR="00D45938" w:rsidRPr="00157103">
                    <w:rPr>
                      <w:rFonts w:ascii="Arial" w:hAnsi="Arial" w:cs="Arial"/>
                    </w:rPr>
                    <w:t>self assessment</w:t>
                  </w:r>
                  <w:proofErr w:type="spellEnd"/>
                  <w:r w:rsidR="00D45938" w:rsidRPr="00157103">
                    <w:rPr>
                      <w:rFonts w:ascii="Arial" w:hAnsi="Arial" w:cs="Arial"/>
                    </w:rPr>
                    <w:t xml:space="preserve"> too for student – in tutorials</w:t>
                  </w:r>
                </w:p>
                <w:p w14:paraId="12290811" w14:textId="77777777" w:rsidR="00FF558B" w:rsidRDefault="00FF558B" w:rsidP="001A0B71">
                  <w:pPr>
                    <w:pStyle w:val="NormalWeb"/>
                    <w:rPr>
                      <w:rFonts w:ascii="Arial" w:hAnsi="Arial" w:cs="Arial"/>
                    </w:rPr>
                  </w:pPr>
                </w:p>
                <w:p w14:paraId="49AE2E39" w14:textId="2A71687A" w:rsidR="00FF558B" w:rsidRPr="00157103" w:rsidRDefault="00FF558B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**** After reviewing methods, questionnaire has been chosen to allow for less demand on student (and researcher!)</w:t>
                  </w:r>
                </w:p>
              </w:tc>
              <w:tc>
                <w:tcPr>
                  <w:tcW w:w="1701" w:type="dxa"/>
                </w:tcPr>
                <w:p w14:paraId="3A301813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5EAC154F" w14:textId="29E27264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DPS Current students</w:t>
                  </w:r>
                  <w:r w:rsidR="00D45938" w:rsidRPr="00157103">
                    <w:rPr>
                      <w:rFonts w:ascii="Arial" w:hAnsi="Arial" w:cs="Arial"/>
                    </w:rPr>
                    <w:t xml:space="preserve"> (tutorial group)</w:t>
                  </w:r>
                </w:p>
              </w:tc>
            </w:tr>
            <w:tr w:rsidR="001A0B71" w:rsidRPr="00157103" w14:paraId="590C8BD1" w14:textId="0ABA5284" w:rsidTr="001A0B71">
              <w:trPr>
                <w:trHeight w:val="266"/>
              </w:trPr>
              <w:tc>
                <w:tcPr>
                  <w:tcW w:w="7252" w:type="dxa"/>
                </w:tcPr>
                <w:p w14:paraId="5C931A67" w14:textId="32AF876C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 xml:space="preserve">Review current student blog posts – are students </w:t>
                  </w:r>
                  <w:proofErr w:type="gramStart"/>
                  <w:r w:rsidRPr="00157103">
                    <w:rPr>
                      <w:rFonts w:ascii="Arial" w:hAnsi="Arial" w:cs="Arial"/>
                    </w:rPr>
                    <w:t>reflecting back</w:t>
                  </w:r>
                  <w:proofErr w:type="gramEnd"/>
                  <w:r w:rsidRPr="00157103">
                    <w:rPr>
                      <w:rFonts w:ascii="Arial" w:hAnsi="Arial" w:cs="Arial"/>
                    </w:rPr>
                    <w:t xml:space="preserve"> the intention of the taught session? Are critical thoughts developing?</w:t>
                  </w:r>
                </w:p>
              </w:tc>
              <w:tc>
                <w:tcPr>
                  <w:tcW w:w="1701" w:type="dxa"/>
                </w:tcPr>
                <w:p w14:paraId="1268C9A5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28FC4B20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A0B71" w:rsidRPr="00157103" w14:paraId="2FBD3B77" w14:textId="77777777" w:rsidTr="001A0B71">
              <w:trPr>
                <w:trHeight w:val="266"/>
              </w:trPr>
              <w:tc>
                <w:tcPr>
                  <w:tcW w:w="7252" w:type="dxa"/>
                </w:tcPr>
                <w:p w14:paraId="6727FFBB" w14:textId="5A6B6C38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Adapt weekly prompts with DPS lead, responding to developing understanding of data</w:t>
                  </w:r>
                </w:p>
              </w:tc>
              <w:tc>
                <w:tcPr>
                  <w:tcW w:w="1701" w:type="dxa"/>
                </w:tcPr>
                <w:p w14:paraId="048A96B5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53C460AA" w14:textId="0712C27D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>DPS Lead</w:t>
                  </w:r>
                </w:p>
              </w:tc>
            </w:tr>
            <w:tr w:rsidR="001A0B71" w:rsidRPr="00157103" w14:paraId="3E4F8CE2" w14:textId="77777777" w:rsidTr="001A0B71">
              <w:trPr>
                <w:trHeight w:val="266"/>
              </w:trPr>
              <w:tc>
                <w:tcPr>
                  <w:tcW w:w="7252" w:type="dxa"/>
                </w:tcPr>
                <w:p w14:paraId="0926535B" w14:textId="09ECAFF1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Support DPS tutors in reviewing blogs, add opportunity for feedback on blog into formative assessment point</w:t>
                  </w:r>
                </w:p>
              </w:tc>
              <w:tc>
                <w:tcPr>
                  <w:tcW w:w="1701" w:type="dxa"/>
                </w:tcPr>
                <w:p w14:paraId="1E5886D4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  <w:tc>
                <w:tcPr>
                  <w:tcW w:w="1418" w:type="dxa"/>
                </w:tcPr>
                <w:p w14:paraId="45393268" w14:textId="55F40CE0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>DPS Lead, DPS tutors</w:t>
                  </w:r>
                </w:p>
              </w:tc>
            </w:tr>
            <w:tr w:rsidR="001A0B71" w:rsidRPr="00157103" w14:paraId="74F70385" w14:textId="77777777" w:rsidTr="001A0B71">
              <w:trPr>
                <w:trHeight w:val="266"/>
              </w:trPr>
              <w:tc>
                <w:tcPr>
                  <w:tcW w:w="7252" w:type="dxa"/>
                </w:tcPr>
                <w:p w14:paraId="0AB0ADC8" w14:textId="47D0AE06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 xml:space="preserve">Student </w:t>
                  </w:r>
                  <w:proofErr w:type="spellStart"/>
                  <w:r w:rsidRPr="00157103">
                    <w:rPr>
                      <w:rFonts w:ascii="Arial" w:hAnsi="Arial" w:cs="Arial"/>
                    </w:rPr>
                    <w:t>self assessment</w:t>
                  </w:r>
                  <w:proofErr w:type="spellEnd"/>
                  <w:r w:rsidRPr="00157103">
                    <w:rPr>
                      <w:rFonts w:ascii="Arial" w:hAnsi="Arial" w:cs="Arial"/>
                    </w:rPr>
                    <w:t xml:space="preserve"> of blog at formative assessment point</w:t>
                  </w:r>
                </w:p>
              </w:tc>
              <w:tc>
                <w:tcPr>
                  <w:tcW w:w="1701" w:type="dxa"/>
                </w:tcPr>
                <w:p w14:paraId="3707831C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363D9E84" w14:textId="6BB7FA2D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</w:rPr>
                  </w:pPr>
                  <w:r w:rsidRPr="00157103">
                    <w:rPr>
                      <w:rFonts w:ascii="Arial" w:hAnsi="Arial" w:cs="Arial"/>
                    </w:rPr>
                    <w:t xml:space="preserve">Current DPS Tutors, </w:t>
                  </w:r>
                </w:p>
              </w:tc>
            </w:tr>
            <w:tr w:rsidR="001A0B71" w:rsidRPr="00157103" w14:paraId="28043859" w14:textId="77777777" w:rsidTr="001A0B71">
              <w:trPr>
                <w:trHeight w:val="266"/>
              </w:trPr>
              <w:tc>
                <w:tcPr>
                  <w:tcW w:w="7252" w:type="dxa"/>
                </w:tcPr>
                <w:p w14:paraId="5FA944CA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  <w:r w:rsidRPr="00157103">
                    <w:rPr>
                      <w:rFonts w:ascii="Arial" w:hAnsi="Arial" w:cs="Arial"/>
                      <w:strike/>
                    </w:rPr>
                    <w:t xml:space="preserve">Review current student data (frequency of posts, length of writing, critical reflection quality score – review should be of the same </w:t>
                  </w:r>
                  <w:proofErr w:type="gramStart"/>
                  <w:r w:rsidRPr="00157103">
                    <w:rPr>
                      <w:rFonts w:ascii="Arial" w:hAnsi="Arial" w:cs="Arial"/>
                      <w:strike/>
                    </w:rPr>
                    <w:t>period of time</w:t>
                  </w:r>
                  <w:proofErr w:type="gramEnd"/>
                  <w:r w:rsidRPr="00157103">
                    <w:rPr>
                      <w:rFonts w:ascii="Arial" w:hAnsi="Arial" w:cs="Arial"/>
                      <w:strike/>
                    </w:rPr>
                    <w:t xml:space="preserve"> so from start of term sept to end of first </w:t>
                  </w:r>
                  <w:proofErr w:type="spellStart"/>
                  <w:r w:rsidRPr="00157103">
                    <w:rPr>
                      <w:rFonts w:ascii="Arial" w:hAnsi="Arial" w:cs="Arial"/>
                      <w:strike/>
                    </w:rPr>
                    <w:t>tem</w:t>
                  </w:r>
                  <w:proofErr w:type="spellEnd"/>
                  <w:r w:rsidRPr="00157103">
                    <w:rPr>
                      <w:rFonts w:ascii="Arial" w:hAnsi="Arial" w:cs="Arial"/>
                      <w:strike/>
                    </w:rPr>
                    <w:t xml:space="preserve"> dec) How has this changed over term? Does this differ to previous years data set?</w:t>
                  </w:r>
                </w:p>
                <w:p w14:paraId="5D7ACE49" w14:textId="02F755BB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strike/>
                    </w:rPr>
                  </w:pPr>
                </w:p>
              </w:tc>
              <w:tc>
                <w:tcPr>
                  <w:tcW w:w="1701" w:type="dxa"/>
                </w:tcPr>
                <w:p w14:paraId="4B48AA79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  <w:tc>
                <w:tcPr>
                  <w:tcW w:w="1418" w:type="dxa"/>
                </w:tcPr>
                <w:p w14:paraId="3DC0C9A3" w14:textId="77777777" w:rsidR="001A0B71" w:rsidRPr="00157103" w:rsidRDefault="001A0B71" w:rsidP="001A0B71">
                  <w:pPr>
                    <w:pStyle w:val="NormalWeb"/>
                    <w:rPr>
                      <w:rFonts w:ascii="Arial" w:hAnsi="Arial" w:cs="Arial"/>
                      <w:b/>
                      <w:bCs/>
                      <w:strike/>
                    </w:rPr>
                  </w:pPr>
                </w:p>
              </w:tc>
            </w:tr>
          </w:tbl>
          <w:p w14:paraId="28864A85" w14:textId="7BCFEA77" w:rsidR="00544330" w:rsidRPr="00157103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4095C8D8" w14:textId="1F639235" w:rsidR="00544330" w:rsidRPr="00157103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1A7EC46B" w14:textId="77777777" w:rsidR="004039F3" w:rsidRPr="00157103" w:rsidRDefault="004039F3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121AA208" w14:textId="4599DF14" w:rsidR="00544330" w:rsidRPr="00157103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12D22EBD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2B7F" w14:textId="3B3970C4" w:rsidR="000553BE" w:rsidRPr="004039F3" w:rsidRDefault="000553BE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="000A7CC8" w:rsidRP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="004039F3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14:paraId="436EC190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CD4EFA3" w14:textId="3902008F" w:rsidR="004039F3" w:rsidRPr="00157103" w:rsidRDefault="00D45938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7103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  <w:p w14:paraId="0F46B1E2" w14:textId="62145A05" w:rsidR="004039F3" w:rsidRPr="00157103" w:rsidRDefault="00D45938" w:rsidP="004039F3">
            <w:pPr>
              <w:rPr>
                <w:rFonts w:ascii="Arial" w:hAnsi="Arial" w:cs="Arial"/>
                <w:color w:val="000000" w:themeColor="text1"/>
              </w:rPr>
            </w:pPr>
            <w:r w:rsidRPr="00157103">
              <w:rPr>
                <w:rFonts w:ascii="Arial" w:hAnsi="Arial" w:cs="Arial"/>
                <w:color w:val="000000" w:themeColor="text1"/>
              </w:rPr>
              <w:t>Own tutorial set of DPS students (Interior Spatial Design, Interior Design, Product Furniture Design) – 10 possible students (students will need to opt into being research participant)</w:t>
            </w:r>
          </w:p>
          <w:p w14:paraId="226CFB61" w14:textId="77777777" w:rsidR="00D45938" w:rsidRPr="00157103" w:rsidRDefault="00D45938" w:rsidP="004039F3">
            <w:pPr>
              <w:rPr>
                <w:rFonts w:ascii="Arial" w:hAnsi="Arial" w:cs="Arial"/>
                <w:color w:val="000000" w:themeColor="text1"/>
              </w:rPr>
            </w:pPr>
          </w:p>
          <w:p w14:paraId="41259988" w14:textId="4669F23D" w:rsidR="00D45938" w:rsidRPr="00D45938" w:rsidRDefault="00D45938" w:rsidP="004039F3">
            <w:pPr>
              <w:rPr>
                <w:rFonts w:ascii="Arial" w:hAnsi="Arial" w:cs="Arial"/>
                <w:color w:val="000000" w:themeColor="text1"/>
              </w:rPr>
            </w:pPr>
            <w:r w:rsidRPr="00157103">
              <w:rPr>
                <w:rFonts w:ascii="Arial" w:hAnsi="Arial" w:cs="Arial"/>
                <w:color w:val="000000" w:themeColor="text1"/>
              </w:rPr>
              <w:t>DPS lead, co-revising weekly blog prompts and formative assessment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8E1347" w14:textId="5776C21B" w:rsidR="004039F3" w:rsidRPr="004039F3" w:rsidRDefault="004039F3" w:rsidP="58C77F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90DF45" w14:textId="78BAA982" w:rsidR="000553BE" w:rsidRPr="00D9122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44330" w:rsidRPr="00D9122D" w14:paraId="317BE124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1DEDA7E8" w:rsidR="00544330" w:rsidRPr="00D9122D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proofErr w:type="gramStart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proofErr w:type="gramEnd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4451F0B" w14:textId="689FA976" w:rsidR="000553BE" w:rsidRPr="002236C2" w:rsidRDefault="00000000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4039F3"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B8C5" w14:textId="13EFCEC1" w:rsidR="004039F3" w:rsidRPr="002236C2" w:rsidRDefault="00000000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4039F3"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9F1D7" w14:textId="77777777" w:rsidR="004039F3" w:rsidRPr="00D9122D" w:rsidRDefault="004039F3" w:rsidP="000553BE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98090" w14:textId="77777777" w:rsidR="00D9214D" w:rsidRPr="00D9122D" w:rsidRDefault="00D9214D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3855E369" w14:textId="790A96CD" w:rsidR="004039F3" w:rsidRPr="00D9122D" w:rsidRDefault="00D45938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  <w:bCs/>
              </w:rPr>
              <w:t xml:space="preserve">No health and safety concerns. All </w:t>
            </w:r>
            <w:proofErr w:type="spellStart"/>
            <w:r w:rsidRPr="00157103">
              <w:rPr>
                <w:rFonts w:ascii="Arial" w:hAnsi="Arial" w:cs="Arial"/>
                <w:bCs/>
              </w:rPr>
              <w:t>activites</w:t>
            </w:r>
            <w:proofErr w:type="spellEnd"/>
            <w:r w:rsidRPr="00157103">
              <w:rPr>
                <w:rFonts w:ascii="Arial" w:hAnsi="Arial" w:cs="Arial"/>
                <w:bCs/>
              </w:rPr>
              <w:t xml:space="preserve"> happening under normal studio use</w:t>
            </w:r>
            <w:r w:rsidR="00157103">
              <w:rPr>
                <w:rFonts w:ascii="Arial" w:hAnsi="Arial" w:cs="Arial"/>
                <w:bCs/>
              </w:rPr>
              <w:t xml:space="preserve">. </w:t>
            </w:r>
            <w:r w:rsidR="00157103" w:rsidRPr="00157103">
              <w:rPr>
                <w:rFonts w:ascii="Arial" w:hAnsi="Arial" w:cs="Arial"/>
                <w:bCs/>
                <w:highlight w:val="yellow"/>
              </w:rPr>
              <w:t xml:space="preserve">Students have received health and safety </w:t>
            </w:r>
            <w:proofErr w:type="spellStart"/>
            <w:r w:rsidR="00157103" w:rsidRPr="00157103">
              <w:rPr>
                <w:rFonts w:ascii="Arial" w:hAnsi="Arial" w:cs="Arial"/>
                <w:bCs/>
                <w:highlight w:val="yellow"/>
              </w:rPr>
              <w:t>breifings</w:t>
            </w:r>
            <w:proofErr w:type="spellEnd"/>
            <w:r w:rsidR="00157103" w:rsidRPr="00157103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="00157103" w:rsidRPr="00157103">
              <w:rPr>
                <w:rFonts w:ascii="Arial" w:hAnsi="Arial" w:cs="Arial"/>
                <w:bCs/>
                <w:highlight w:val="yellow"/>
              </w:rPr>
              <w:t>through out</w:t>
            </w:r>
            <w:proofErr w:type="spellEnd"/>
            <w:r w:rsidRPr="00157103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157103" w:rsidRPr="00157103">
              <w:rPr>
                <w:rFonts w:ascii="Arial" w:hAnsi="Arial" w:cs="Arial"/>
                <w:bCs/>
                <w:highlight w:val="yellow"/>
              </w:rPr>
              <w:t>their time at UAL and when working from home.</w:t>
            </w:r>
          </w:p>
          <w:p w14:paraId="2C03C858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5E61345E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64F0B93" w14:textId="77777777" w:rsidR="00352130" w:rsidRPr="00D9122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44330" w:rsidRPr="00D9122D" w14:paraId="20EDA32C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162" w14:textId="28D6903B" w:rsidR="005021DC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4A767F13" w14:textId="17992144" w:rsidR="002236C2" w:rsidRPr="002236C2" w:rsidRDefault="00000000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0" w:anchor="consent" w:history="1">
              <w:r w:rsidR="002236C2"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14:paraId="7878FAA4" w14:textId="68506507" w:rsidR="00544330" w:rsidRPr="002236C2" w:rsidRDefault="00000000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1" w:anchor="privacy-data-storage" w:history="1">
              <w:r w:rsidR="002236C2"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B0636" w14:textId="77777777" w:rsidR="002236C2" w:rsidRPr="004039F3" w:rsidRDefault="002236C2" w:rsidP="002236C2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4A93C835" w14:textId="77777777" w:rsidR="000553BE" w:rsidRPr="00D9122D" w:rsidRDefault="000553BE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  <w:p w14:paraId="0F0705C3" w14:textId="3D9C23DE" w:rsidR="004039F3" w:rsidRDefault="00D45938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collecting d</w:t>
            </w:r>
            <w:r w:rsidR="001A0B71" w:rsidRPr="001A0B71">
              <w:rPr>
                <w:rFonts w:ascii="Arial" w:hAnsi="Arial" w:cs="Arial"/>
              </w:rPr>
              <w:t>ata around</w:t>
            </w:r>
            <w:r w:rsidR="001A0B71">
              <w:rPr>
                <w:rFonts w:ascii="Arial" w:hAnsi="Arial" w:cs="Arial"/>
              </w:rPr>
              <w:t xml:space="preserve"> contextual factors</w:t>
            </w:r>
            <w:r w:rsidR="001A0B71" w:rsidRPr="001A0B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will</w:t>
            </w:r>
            <w:r w:rsidR="001A0B71" w:rsidRPr="001A0B71">
              <w:rPr>
                <w:rFonts w:ascii="Arial" w:hAnsi="Arial" w:cs="Arial"/>
              </w:rPr>
              <w:t xml:space="preserve"> give </w:t>
            </w:r>
            <w:r>
              <w:rPr>
                <w:rFonts w:ascii="Arial" w:hAnsi="Arial" w:cs="Arial"/>
              </w:rPr>
              <w:t>participants the</w:t>
            </w:r>
            <w:r w:rsidR="001A0B71" w:rsidRPr="001A0B71">
              <w:rPr>
                <w:rFonts w:ascii="Arial" w:hAnsi="Arial" w:cs="Arial"/>
              </w:rPr>
              <w:t xml:space="preserve"> ability</w:t>
            </w:r>
            <w:r>
              <w:rPr>
                <w:rFonts w:ascii="Arial" w:hAnsi="Arial" w:cs="Arial"/>
              </w:rPr>
              <w:t xml:space="preserve"> to</w:t>
            </w:r>
            <w:r w:rsidR="001A0B71" w:rsidRPr="001A0B71">
              <w:rPr>
                <w:rFonts w:ascii="Arial" w:hAnsi="Arial" w:cs="Arial"/>
              </w:rPr>
              <w:t xml:space="preserve"> opt in to share this information rather than take it from them</w:t>
            </w:r>
          </w:p>
          <w:p w14:paraId="6419F374" w14:textId="77777777" w:rsidR="00D45938" w:rsidRDefault="00D45938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6AC2BBCF" w14:textId="77777777" w:rsidR="00D45938" w:rsidRDefault="00D45938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data will be collected and stored on UAL’s </w:t>
            </w:r>
            <w:proofErr w:type="spellStart"/>
            <w:r>
              <w:rPr>
                <w:rFonts w:ascii="Arial" w:hAnsi="Arial" w:cs="Arial"/>
              </w:rPr>
              <w:t>onedrive</w:t>
            </w:r>
            <w:proofErr w:type="spellEnd"/>
            <w:r>
              <w:rPr>
                <w:rFonts w:ascii="Arial" w:hAnsi="Arial" w:cs="Arial"/>
              </w:rPr>
              <w:t xml:space="preserve"> on the laptop provided by UAL using their secure servers. </w:t>
            </w:r>
          </w:p>
          <w:p w14:paraId="1DAF51E5" w14:textId="77777777" w:rsidR="00D45938" w:rsidRDefault="00D45938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050EEB4D" w14:textId="14250ADF" w:rsidR="00D45938" w:rsidRDefault="00D45938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the consent forms I will add a deadline for participants to choose to withdraw their data by. Any withdrawn data will be destroyed and will not be used as part of this or any other research. </w:t>
            </w:r>
          </w:p>
          <w:p w14:paraId="527D5FD0" w14:textId="77777777" w:rsidR="00157103" w:rsidRDefault="00157103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3AD761A5" w14:textId="69511A1D" w:rsidR="00157103" w:rsidRPr="00157103" w:rsidRDefault="00157103" w:rsidP="00D45938">
            <w:pPr>
              <w:tabs>
                <w:tab w:val="left" w:pos="426"/>
              </w:tabs>
              <w:rPr>
                <w:rFonts w:ascii="Arial" w:hAnsi="Arial" w:cs="Arial"/>
                <w:highlight w:val="yellow"/>
              </w:rPr>
            </w:pPr>
            <w:r w:rsidRPr="00157103">
              <w:rPr>
                <w:rFonts w:ascii="Arial" w:hAnsi="Arial" w:cs="Arial"/>
                <w:highlight w:val="yellow"/>
              </w:rPr>
              <w:t xml:space="preserve">I will be seeking informed consent </w:t>
            </w:r>
            <w:proofErr w:type="gramStart"/>
            <w:r w:rsidRPr="00157103">
              <w:rPr>
                <w:rFonts w:ascii="Arial" w:hAnsi="Arial" w:cs="Arial"/>
                <w:highlight w:val="yellow"/>
              </w:rPr>
              <w:t>through the use of</w:t>
            </w:r>
            <w:proofErr w:type="gramEnd"/>
            <w:r w:rsidRPr="00157103">
              <w:rPr>
                <w:rFonts w:ascii="Arial" w:hAnsi="Arial" w:cs="Arial"/>
                <w:highlight w:val="yellow"/>
              </w:rPr>
              <w:t xml:space="preserve"> an info sheet and consent form. </w:t>
            </w:r>
          </w:p>
          <w:p w14:paraId="3E6CC108" w14:textId="77777777" w:rsidR="00157103" w:rsidRPr="00157103" w:rsidRDefault="00157103" w:rsidP="00D45938">
            <w:pPr>
              <w:tabs>
                <w:tab w:val="left" w:pos="426"/>
              </w:tabs>
              <w:rPr>
                <w:rFonts w:ascii="Arial" w:hAnsi="Arial" w:cs="Arial"/>
                <w:highlight w:val="yellow"/>
              </w:rPr>
            </w:pPr>
          </w:p>
          <w:p w14:paraId="52FD69C6" w14:textId="5FD3671D" w:rsidR="00157103" w:rsidRPr="00D45938" w:rsidRDefault="00157103" w:rsidP="00D45938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157103">
              <w:rPr>
                <w:rFonts w:ascii="Arial" w:hAnsi="Arial" w:cs="Arial"/>
                <w:highlight w:val="yellow"/>
              </w:rPr>
              <w:t xml:space="preserve">Blog posts accessed and quoted will be </w:t>
            </w:r>
            <w:proofErr w:type="spellStart"/>
            <w:r w:rsidRPr="00157103">
              <w:rPr>
                <w:rFonts w:ascii="Arial" w:hAnsi="Arial" w:cs="Arial"/>
                <w:highlight w:val="yellow"/>
              </w:rPr>
              <w:t>annonomised</w:t>
            </w:r>
            <w:proofErr w:type="spellEnd"/>
            <w:r w:rsidRPr="00157103">
              <w:rPr>
                <w:rFonts w:ascii="Arial" w:hAnsi="Arial" w:cs="Arial"/>
                <w:highlight w:val="yellow"/>
              </w:rPr>
              <w:t xml:space="preserve"> so that both student and placement provider are protected. Students will be asked for their consent through email. The email will be a summary of both the information sheet and consent form, informing students of how their quotes will be used, shared and protected both for GDPR and IP considerations.</w:t>
            </w:r>
          </w:p>
          <w:p w14:paraId="54345A3E" w14:textId="77777777" w:rsidR="00544330" w:rsidRPr="00D9122D" w:rsidRDefault="00544330" w:rsidP="00544330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23FC4B9E" w14:textId="5DE4FA3D" w:rsidR="00D9214D" w:rsidRPr="00D9122D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06BC8D4B" w14:textId="77777777" w:rsidTr="003A6653">
        <w:trPr>
          <w:trHeight w:val="15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5BE" w14:textId="78844E57" w:rsidR="005021DC" w:rsidRPr="002236C2" w:rsidRDefault="000553BE" w:rsidP="003A66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How will you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take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ethics in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to account in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project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participants and / or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br/>
            </w:r>
          </w:p>
          <w:p w14:paraId="5799A05B" w14:textId="4095CA4F" w:rsidR="00544330" w:rsidRPr="002236C2" w:rsidRDefault="00000000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2" w:anchor="responsibilities-participants" w:history="1">
              <w:r w:rsidR="005021DC"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B541B0" w14:textId="013AD266" w:rsidR="005021DC" w:rsidRPr="002236C2" w:rsidRDefault="00000000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3" w:anchor="responsibilities-sponsors" w:history="1">
              <w:r w:rsidR="005021DC"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="005021DC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1222DC" w14:textId="07C43BD1" w:rsidR="004039F3" w:rsidRPr="002236C2" w:rsidRDefault="00000000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4" w:anchor="responsibilities-wellbeing" w:history="1">
              <w:r w:rsidR="004039F3"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11D00F" w14:textId="69DABA11" w:rsidR="002236C2" w:rsidRPr="002236C2" w:rsidRDefault="002236C2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r:id="rId25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14:paraId="4EB30C5C" w14:textId="77777777" w:rsidR="004039F3" w:rsidRPr="00D9122D" w:rsidRDefault="004039F3" w:rsidP="004039F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A9A6F0" w14:textId="77777777" w:rsidR="00544330" w:rsidRPr="00D9122D" w:rsidRDefault="00544330" w:rsidP="00544330">
            <w:pPr>
              <w:rPr>
                <w:rFonts w:ascii="Arial" w:hAnsi="Arial" w:cs="Arial"/>
                <w:bCs/>
              </w:rPr>
            </w:pPr>
          </w:p>
          <w:p w14:paraId="312A2126" w14:textId="77777777" w:rsidR="00544330" w:rsidRDefault="00544330" w:rsidP="000553BE">
            <w:pPr>
              <w:rPr>
                <w:rFonts w:ascii="Arial" w:hAnsi="Arial" w:cs="Arial"/>
                <w:bCs/>
              </w:rPr>
            </w:pPr>
          </w:p>
          <w:p w14:paraId="5EB4D2EE" w14:textId="09635E02" w:rsidR="004039F3" w:rsidRDefault="00D45938" w:rsidP="00055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will s</w:t>
            </w:r>
            <w:r w:rsidR="001A0B71">
              <w:rPr>
                <w:rFonts w:ascii="Arial" w:hAnsi="Arial" w:cs="Arial"/>
                <w:bCs/>
              </w:rPr>
              <w:t xml:space="preserve">hare interview questions / focus group questions with Rachel prior to interviews happening </w:t>
            </w:r>
          </w:p>
          <w:p w14:paraId="3CCB3E2C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66A9EAF4" w14:textId="7677F30C" w:rsidR="004039F3" w:rsidRDefault="00D45938" w:rsidP="000553BE">
            <w:pPr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  <w:bCs/>
              </w:rPr>
              <w:t>I will create a participant information sheet</w:t>
            </w:r>
            <w:r>
              <w:rPr>
                <w:rFonts w:ascii="Arial" w:hAnsi="Arial" w:cs="Arial"/>
                <w:bCs/>
              </w:rPr>
              <w:t xml:space="preserve"> and a consent sheet to be completed prior to answering questionnaire. </w:t>
            </w:r>
          </w:p>
          <w:p w14:paraId="7A2F4058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02F1E512" w14:textId="77777777" w:rsidR="00D45938" w:rsidRDefault="00D45938" w:rsidP="00055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students will be approached to complete questionnaire </w:t>
            </w:r>
            <w:proofErr w:type="gramStart"/>
            <w:r>
              <w:rPr>
                <w:rFonts w:ascii="Arial" w:hAnsi="Arial" w:cs="Arial"/>
                <w:bCs/>
              </w:rPr>
              <w:t>on the basis of</w:t>
            </w:r>
            <w:proofErr w:type="gramEnd"/>
            <w:r>
              <w:rPr>
                <w:rFonts w:ascii="Arial" w:hAnsi="Arial" w:cs="Arial"/>
                <w:bCs/>
              </w:rPr>
              <w:t xml:space="preserve"> it being voluntary and completely optional. I will explain to students that participating in the research will not have an </w:t>
            </w:r>
            <w:proofErr w:type="spellStart"/>
            <w:r>
              <w:rPr>
                <w:rFonts w:ascii="Arial" w:hAnsi="Arial" w:cs="Arial"/>
                <w:bCs/>
              </w:rPr>
              <w:t>affect</w:t>
            </w:r>
            <w:proofErr w:type="spellEnd"/>
            <w:r>
              <w:rPr>
                <w:rFonts w:ascii="Arial" w:hAnsi="Arial" w:cs="Arial"/>
                <w:bCs/>
              </w:rPr>
              <w:t xml:space="preserve"> on their delivery of the course and that not participating does not have any ramifications. </w:t>
            </w:r>
          </w:p>
          <w:p w14:paraId="7AB8BB43" w14:textId="77777777" w:rsidR="00D45938" w:rsidRDefault="00D45938" w:rsidP="000553BE">
            <w:pPr>
              <w:rPr>
                <w:rFonts w:ascii="Arial" w:hAnsi="Arial" w:cs="Arial"/>
                <w:bCs/>
              </w:rPr>
            </w:pPr>
          </w:p>
          <w:p w14:paraId="42DF10D8" w14:textId="72B41189" w:rsidR="000553BE" w:rsidRDefault="00D45938" w:rsidP="000553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will declare and explain that all information provided through these questionnaires will be made </w:t>
            </w:r>
            <w:proofErr w:type="spellStart"/>
            <w:r>
              <w:rPr>
                <w:rFonts w:ascii="Arial" w:hAnsi="Arial" w:cs="Arial"/>
                <w:bCs/>
              </w:rPr>
              <w:t>anonomous</w:t>
            </w:r>
            <w:proofErr w:type="spellEnd"/>
            <w:r>
              <w:rPr>
                <w:rFonts w:ascii="Arial" w:hAnsi="Arial" w:cs="Arial"/>
                <w:bCs/>
              </w:rPr>
              <w:t xml:space="preserve">, and that </w:t>
            </w:r>
            <w:proofErr w:type="spellStart"/>
            <w:r>
              <w:rPr>
                <w:rFonts w:ascii="Arial" w:hAnsi="Arial" w:cs="Arial"/>
                <w:bCs/>
              </w:rPr>
              <w:t>their</w:t>
            </w:r>
            <w:proofErr w:type="spellEnd"/>
            <w:r>
              <w:rPr>
                <w:rFonts w:ascii="Arial" w:hAnsi="Arial" w:cs="Arial"/>
                <w:bCs/>
              </w:rPr>
              <w:t xml:space="preserve"> will be no identifiable data. I will give each participant a </w:t>
            </w:r>
            <w:proofErr w:type="spellStart"/>
            <w:r>
              <w:rPr>
                <w:rFonts w:ascii="Arial" w:hAnsi="Arial" w:cs="Arial"/>
                <w:bCs/>
              </w:rPr>
              <w:t>sudonym</w:t>
            </w:r>
            <w:proofErr w:type="spellEnd"/>
            <w:r>
              <w:rPr>
                <w:rFonts w:ascii="Arial" w:hAnsi="Arial" w:cs="Arial"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</w:rPr>
              <w:t>identifyer</w:t>
            </w:r>
            <w:proofErr w:type="spellEnd"/>
            <w:r>
              <w:rPr>
                <w:rFonts w:ascii="Arial" w:hAnsi="Arial" w:cs="Arial"/>
                <w:bCs/>
              </w:rPr>
              <w:t xml:space="preserve"> that will be known only to me. </w:t>
            </w:r>
          </w:p>
          <w:p w14:paraId="1EAC0DF7" w14:textId="77777777" w:rsidR="00D45938" w:rsidRDefault="00D45938" w:rsidP="000553BE">
            <w:pPr>
              <w:rPr>
                <w:rFonts w:ascii="Arial" w:hAnsi="Arial" w:cs="Arial"/>
                <w:bCs/>
              </w:rPr>
            </w:pPr>
          </w:p>
          <w:p w14:paraId="2E86F5B1" w14:textId="0DAAB8EB" w:rsidR="00D45938" w:rsidRPr="00D9122D" w:rsidRDefault="00D45938" w:rsidP="000553BE">
            <w:pPr>
              <w:rPr>
                <w:rFonts w:ascii="Arial" w:hAnsi="Arial" w:cs="Arial"/>
                <w:bCs/>
              </w:rPr>
            </w:pPr>
            <w:r w:rsidRPr="00157103">
              <w:rPr>
                <w:rFonts w:ascii="Arial" w:hAnsi="Arial" w:cs="Arial"/>
                <w:bCs/>
                <w:highlight w:val="yellow"/>
              </w:rPr>
              <w:t xml:space="preserve">I will ask if participants consent to their blogs being analysed and ensure that any abstracts used will be </w:t>
            </w:r>
            <w:proofErr w:type="spellStart"/>
            <w:r w:rsidRPr="00157103">
              <w:rPr>
                <w:rFonts w:ascii="Arial" w:hAnsi="Arial" w:cs="Arial"/>
                <w:bCs/>
                <w:highlight w:val="yellow"/>
              </w:rPr>
              <w:t>annonomised</w:t>
            </w:r>
            <w:proofErr w:type="spellEnd"/>
            <w:r w:rsidRPr="00157103">
              <w:rPr>
                <w:rFonts w:ascii="Arial" w:hAnsi="Arial" w:cs="Arial"/>
                <w:bCs/>
                <w:highlight w:val="yellow"/>
              </w:rPr>
              <w:t xml:space="preserve"> (this includes both personal and placement information)</w:t>
            </w:r>
          </w:p>
          <w:p w14:paraId="2BE18BCA" w14:textId="77777777" w:rsidR="000553BE" w:rsidRPr="00D9122D" w:rsidRDefault="000553BE" w:rsidP="000553BE">
            <w:pPr>
              <w:rPr>
                <w:rFonts w:ascii="Arial" w:hAnsi="Arial" w:cs="Arial"/>
                <w:b/>
              </w:rPr>
            </w:pPr>
          </w:p>
        </w:tc>
      </w:tr>
    </w:tbl>
    <w:p w14:paraId="6F98D15A" w14:textId="59FA1015" w:rsidR="003A6653" w:rsidRDefault="003A6653" w:rsidP="003A6653">
      <w:pPr>
        <w:rPr>
          <w:rFonts w:ascii="Arial" w:hAnsi="Arial" w:cs="Arial"/>
        </w:rPr>
      </w:pPr>
    </w:p>
    <w:p w14:paraId="7F1D85C5" w14:textId="7005EC42" w:rsidR="00B8361C" w:rsidRPr="00544330" w:rsidRDefault="6085FA22">
      <w:pPr>
        <w:rPr>
          <w:rFonts w:ascii="Arial" w:hAnsi="Arial" w:cs="Arial"/>
        </w:rPr>
      </w:pPr>
      <w:r w:rsidRPr="003A6653">
        <w:rPr>
          <w:rFonts w:ascii="Arial" w:hAnsi="Arial" w:cs="Arial"/>
        </w:rPr>
        <w:t>*</w:t>
      </w:r>
      <w:r w:rsidR="7C5576C3" w:rsidRPr="003A665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sectPr w:rsidR="00B8361C" w:rsidRPr="00544330" w:rsidSect="003F2168">
      <w:headerReference w:type="default" r:id="rId26"/>
      <w:footerReference w:type="even" r:id="rId27"/>
      <w:footerReference w:type="default" r:id="rId28"/>
      <w:headerReference w:type="first" r:id="rId29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36FB6" w14:textId="77777777" w:rsidR="00216465" w:rsidRDefault="00216465" w:rsidP="00544330">
      <w:r>
        <w:separator/>
      </w:r>
    </w:p>
  </w:endnote>
  <w:endnote w:type="continuationSeparator" w:id="0">
    <w:p w14:paraId="62C61A53" w14:textId="77777777" w:rsidR="00216465" w:rsidRDefault="00216465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701E" w14:textId="77777777" w:rsidR="00216465" w:rsidRDefault="00216465" w:rsidP="00544330">
      <w:r>
        <w:separator/>
      </w:r>
    </w:p>
  </w:footnote>
  <w:footnote w:type="continuationSeparator" w:id="0">
    <w:p w14:paraId="038AE1DC" w14:textId="77777777" w:rsidR="00216465" w:rsidRDefault="00216465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3F453" w14:textId="77777777" w:rsidR="00D9122D" w:rsidRDefault="00D9122D" w:rsidP="00D9122D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C6BEE"/>
    <w:multiLevelType w:val="hybridMultilevel"/>
    <w:tmpl w:val="787A5A9E"/>
    <w:lvl w:ilvl="0" w:tplc="0FEA03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F213F"/>
    <w:multiLevelType w:val="hybridMultilevel"/>
    <w:tmpl w:val="47C4C0B6"/>
    <w:lvl w:ilvl="0" w:tplc="D458DA5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2"/>
  </w:num>
  <w:num w:numId="2" w16cid:durableId="1333800852">
    <w:abstractNumId w:val="1"/>
  </w:num>
  <w:num w:numId="3" w16cid:durableId="223688244">
    <w:abstractNumId w:val="0"/>
  </w:num>
  <w:num w:numId="4" w16cid:durableId="614555532">
    <w:abstractNumId w:val="13"/>
  </w:num>
  <w:num w:numId="5" w16cid:durableId="574901436">
    <w:abstractNumId w:val="3"/>
  </w:num>
  <w:num w:numId="6" w16cid:durableId="106852282">
    <w:abstractNumId w:val="9"/>
  </w:num>
  <w:num w:numId="7" w16cid:durableId="1083379140">
    <w:abstractNumId w:val="8"/>
  </w:num>
  <w:num w:numId="8" w16cid:durableId="1842314827">
    <w:abstractNumId w:val="5"/>
  </w:num>
  <w:num w:numId="9" w16cid:durableId="210122125">
    <w:abstractNumId w:val="6"/>
  </w:num>
  <w:num w:numId="10" w16cid:durableId="1748921747">
    <w:abstractNumId w:val="11"/>
  </w:num>
  <w:num w:numId="11" w16cid:durableId="255721615">
    <w:abstractNumId w:val="4"/>
  </w:num>
  <w:num w:numId="12" w16cid:durableId="1893497482">
    <w:abstractNumId w:val="7"/>
  </w:num>
  <w:num w:numId="13" w16cid:durableId="1257982412">
    <w:abstractNumId w:val="10"/>
  </w:num>
  <w:num w:numId="14" w16cid:durableId="16470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51672"/>
    <w:rsid w:val="000553BE"/>
    <w:rsid w:val="000A7CC8"/>
    <w:rsid w:val="000F6BF4"/>
    <w:rsid w:val="00102DE5"/>
    <w:rsid w:val="001040BE"/>
    <w:rsid w:val="00157103"/>
    <w:rsid w:val="001707F0"/>
    <w:rsid w:val="001A0B71"/>
    <w:rsid w:val="001C06EF"/>
    <w:rsid w:val="00216465"/>
    <w:rsid w:val="00222702"/>
    <w:rsid w:val="0022298D"/>
    <w:rsid w:val="002236C2"/>
    <w:rsid w:val="00257A00"/>
    <w:rsid w:val="00260DA2"/>
    <w:rsid w:val="002F7DA8"/>
    <w:rsid w:val="00352130"/>
    <w:rsid w:val="003A6653"/>
    <w:rsid w:val="003F2168"/>
    <w:rsid w:val="004039F3"/>
    <w:rsid w:val="00433809"/>
    <w:rsid w:val="0044350A"/>
    <w:rsid w:val="004C0EDD"/>
    <w:rsid w:val="005021DC"/>
    <w:rsid w:val="00544330"/>
    <w:rsid w:val="005F7B51"/>
    <w:rsid w:val="00613B49"/>
    <w:rsid w:val="00675038"/>
    <w:rsid w:val="006C0527"/>
    <w:rsid w:val="00B1635D"/>
    <w:rsid w:val="00B17B0C"/>
    <w:rsid w:val="00B8361C"/>
    <w:rsid w:val="00BB3799"/>
    <w:rsid w:val="00C006C1"/>
    <w:rsid w:val="00C421C3"/>
    <w:rsid w:val="00C83062"/>
    <w:rsid w:val="00D45938"/>
    <w:rsid w:val="00D50CD4"/>
    <w:rsid w:val="00D537B5"/>
    <w:rsid w:val="00D9122D"/>
    <w:rsid w:val="00D9214D"/>
    <w:rsid w:val="00DE2BCA"/>
    <w:rsid w:val="00E05D2F"/>
    <w:rsid w:val="00EC3B65"/>
    <w:rsid w:val="00F20D3E"/>
    <w:rsid w:val="00FF558B"/>
    <w:rsid w:val="036AF3EA"/>
    <w:rsid w:val="0ACFA5F7"/>
    <w:rsid w:val="0D9E7409"/>
    <w:rsid w:val="119324BD"/>
    <w:rsid w:val="21D2F8AE"/>
    <w:rsid w:val="222DF645"/>
    <w:rsid w:val="2665B772"/>
    <w:rsid w:val="268F6C85"/>
    <w:rsid w:val="2B1CD656"/>
    <w:rsid w:val="3B326322"/>
    <w:rsid w:val="4AF3F1E4"/>
    <w:rsid w:val="583D6288"/>
    <w:rsid w:val="58C77FB4"/>
    <w:rsid w:val="5E1341F7"/>
    <w:rsid w:val="6085FA22"/>
    <w:rsid w:val="78BEA7CE"/>
    <w:rsid w:val="7C5576C3"/>
    <w:rsid w:val="7DDF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0B71"/>
  </w:style>
  <w:style w:type="character" w:customStyle="1" w:styleId="biblio-title">
    <w:name w:val="biblio-title"/>
    <w:basedOn w:val="DefaultParagraphFont"/>
    <w:rsid w:val="001A0B71"/>
  </w:style>
  <w:style w:type="character" w:customStyle="1" w:styleId="Subtitle1">
    <w:name w:val="Subtitle1"/>
    <w:basedOn w:val="DefaultParagraphFont"/>
    <w:rsid w:val="001A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bookcentral.proquest.com/lib/ual/detail.action?docID=743628" TargetMode="External"/><Relationship Id="rId18" Type="http://schemas.openxmlformats.org/officeDocument/2006/relationships/hyperlink" Target="https://canvas.arts.ac.uk/sites/explore/SitePage/42587/health-and-safety-hub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era.ac.uk/publication/ethical-guidelines-for-educational-research-fifth-edition-2024-onlin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odle.arts.ac.uk/mod/folder/view.php?id=1532528" TargetMode="External"/><Relationship Id="rId17" Type="http://schemas.openxmlformats.org/officeDocument/2006/relationships/hyperlink" Target="https://libsearch.arts.ac.uk/cgi-bin/koha/opac-detail.pl?biblionumber=1532929" TargetMode="External"/><Relationship Id="rId25"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ookcentral.proquest.com/lib/ual/detail.action?docID=4763232" TargetMode="External"/><Relationship Id="rId20" Type="http://schemas.openxmlformats.org/officeDocument/2006/relationships/hyperlink" Target="https://www.bera.ac.uk/publication/ethical-guidelines-for-educational-research-fifth-edition-2024-online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a.ac.uk/publication/ethical-guidelines-for-educational-research-fifth-edition-2024-online" TargetMode="External"/><Relationship Id="rId24" Type="http://schemas.openxmlformats.org/officeDocument/2006/relationships/hyperlink" Target="https://www.bera.ac.uk/publication/ethical-guidelines-for-educational-research-fifth-edition-2024-onli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02/ace.204" TargetMode="External"/><Relationship Id="rId23" Type="http://schemas.openxmlformats.org/officeDocument/2006/relationships/hyperlink" Target="https://www.bera.ac.uk/publication/ethical-guidelines-for-educational-research-fifth-edition-2024-onlin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canvas.arts.ac.uk/sites/explore/SitePage/45761/health-and-safety-policies-and-standard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2/ace.311" TargetMode="External"/><Relationship Id="rId22" Type="http://schemas.openxmlformats.org/officeDocument/2006/relationships/hyperlink" Target="https://www.bera.ac.uk/publication/ethical-guidelines-for-educational-research-fifth-edition-2024-online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77972-8DBE-4E84-B689-EA20BE43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78734-9695-4ec3-8ded-eaa6c8854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2111</Words>
  <Characters>12038</Characters>
  <Application>Microsoft Office Word</Application>
  <DocSecurity>0</DocSecurity>
  <Lines>100</Lines>
  <Paragraphs>28</Paragraphs>
  <ScaleCrop>false</ScaleCrop>
  <Company>University of the Arts London</Company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Chole Swords Cherry</cp:lastModifiedBy>
  <cp:revision>3</cp:revision>
  <dcterms:created xsi:type="dcterms:W3CDTF">2025-12-09T15:46:00Z</dcterms:created>
  <dcterms:modified xsi:type="dcterms:W3CDTF">2026-01-23T17:57:00Z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